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24C8"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E45DBEE" w14:textId="56F1AADF" w:rsidR="009830E4" w:rsidRDefault="009830E4">
      <w:pPr>
        <w:pStyle w:val="Heading1a"/>
        <w:keepNext w:val="0"/>
        <w:keepLines w:val="0"/>
        <w:tabs>
          <w:tab w:val="clear" w:pos="-720"/>
        </w:tabs>
        <w:suppressAutoHyphens w:val="0"/>
        <w:rPr>
          <w:bCs/>
          <w:smallCaps w:val="0"/>
        </w:rPr>
      </w:pPr>
    </w:p>
    <w:p w14:paraId="39131A0B" w14:textId="77777777" w:rsidR="009830E4" w:rsidRDefault="009830E4">
      <w:pPr>
        <w:suppressAutoHyphens/>
        <w:rPr>
          <w:rFonts w:ascii="Times New Roman" w:hAnsi="Times New Roman"/>
          <w:spacing w:val="-2"/>
        </w:rPr>
      </w:pPr>
    </w:p>
    <w:p w14:paraId="2CDAF702" w14:textId="77777777" w:rsidR="009830E4" w:rsidRPr="00351CCB" w:rsidRDefault="009830E4">
      <w:pPr>
        <w:pStyle w:val="ChapterNumber"/>
        <w:tabs>
          <w:tab w:val="clear" w:pos="-720"/>
        </w:tabs>
        <w:rPr>
          <w:rFonts w:ascii="Times New Roman" w:hAnsi="Times New Roman"/>
          <w:spacing w:val="-2"/>
        </w:rPr>
      </w:pPr>
    </w:p>
    <w:p w14:paraId="6742C77D" w14:textId="08485D1C" w:rsidR="009830E4" w:rsidRPr="003C4129" w:rsidRDefault="00AA512A">
      <w:pPr>
        <w:suppressAutoHyphens/>
        <w:rPr>
          <w:rFonts w:ascii="Times New Roman" w:hAnsi="Times New Roman"/>
          <w:b/>
          <w:spacing w:val="-2"/>
          <w:sz w:val="24"/>
          <w:szCs w:val="24"/>
        </w:rPr>
      </w:pPr>
      <w:r w:rsidRPr="003C4129">
        <w:rPr>
          <w:rFonts w:ascii="Times New Roman" w:hAnsi="Times New Roman"/>
          <w:spacing w:val="-2"/>
          <w:sz w:val="24"/>
          <w:szCs w:val="24"/>
        </w:rPr>
        <w:t>Tajikistan</w:t>
      </w:r>
    </w:p>
    <w:p w14:paraId="12BB7065" w14:textId="77777777" w:rsidR="00237D88" w:rsidRPr="00237D88" w:rsidRDefault="00237D88" w:rsidP="00237D88">
      <w:pPr>
        <w:rPr>
          <w:rFonts w:ascii="Times New Roman" w:hAnsi="Times New Roman"/>
          <w:spacing w:val="-2"/>
          <w:sz w:val="24"/>
          <w:szCs w:val="24"/>
        </w:rPr>
      </w:pPr>
      <w:r w:rsidRPr="00237D88">
        <w:rPr>
          <w:rFonts w:ascii="Times New Roman" w:hAnsi="Times New Roman"/>
          <w:spacing w:val="-2"/>
          <w:sz w:val="24"/>
          <w:szCs w:val="24"/>
        </w:rPr>
        <w:t xml:space="preserve">TAJIKISTAN DIGITAL FOUNDATIONS PROJECT </w:t>
      </w:r>
    </w:p>
    <w:p w14:paraId="0256C2C6" w14:textId="7130C545" w:rsidR="00EC50B8" w:rsidRPr="003C4129" w:rsidRDefault="00EC50B8" w:rsidP="00EC50B8">
      <w:pPr>
        <w:pStyle w:val="ae"/>
        <w:rPr>
          <w:rFonts w:ascii="Times New Roman" w:hAnsi="Times New Roman"/>
          <w:szCs w:val="24"/>
        </w:rPr>
      </w:pPr>
      <w:r w:rsidRPr="003C4129">
        <w:rPr>
          <w:rFonts w:ascii="Times New Roman" w:hAnsi="Times New Roman"/>
          <w:szCs w:val="24"/>
        </w:rPr>
        <w:t>Loan No./Credit No./</w:t>
      </w:r>
      <w:r w:rsidR="001B0D84" w:rsidRPr="003C4129">
        <w:rPr>
          <w:rFonts w:ascii="Times New Roman" w:hAnsi="Times New Roman"/>
          <w:szCs w:val="24"/>
        </w:rPr>
        <w:t xml:space="preserve"> </w:t>
      </w:r>
      <w:r w:rsidR="000C4041" w:rsidRPr="003C4129">
        <w:rPr>
          <w:rFonts w:ascii="Times New Roman" w:hAnsi="Times New Roman"/>
          <w:szCs w:val="24"/>
          <w:u w:val="single"/>
        </w:rPr>
        <w:t xml:space="preserve">Grant </w:t>
      </w:r>
      <w:r w:rsidR="003B0ADD" w:rsidRPr="003C4129">
        <w:rPr>
          <w:rFonts w:ascii="Times New Roman" w:hAnsi="Times New Roman"/>
          <w:szCs w:val="24"/>
          <w:u w:val="single"/>
        </w:rPr>
        <w:t>No</w:t>
      </w:r>
      <w:r w:rsidR="003B0ADD" w:rsidRPr="003C4129">
        <w:rPr>
          <w:rFonts w:ascii="Times New Roman" w:hAnsi="Times New Roman"/>
          <w:szCs w:val="24"/>
        </w:rPr>
        <w:t xml:space="preserve">.: </w:t>
      </w:r>
      <w:r w:rsidR="00237D88" w:rsidRPr="00237D88">
        <w:rPr>
          <w:rFonts w:ascii="Times New Roman" w:hAnsi="Times New Roman"/>
          <w:szCs w:val="24"/>
        </w:rPr>
        <w:t>P</w:t>
      </w:r>
      <w:r w:rsidR="00064E73">
        <w:rPr>
          <w:rFonts w:ascii="Times New Roman" w:hAnsi="Times New Roman"/>
          <w:szCs w:val="24"/>
        </w:rPr>
        <w:t>506611</w:t>
      </w:r>
    </w:p>
    <w:p w14:paraId="66AB08AB" w14:textId="0830D250" w:rsidR="00EC50B8" w:rsidRPr="00237D88" w:rsidRDefault="00EC50B8" w:rsidP="00A72F01">
      <w:pPr>
        <w:suppressAutoHyphens/>
        <w:jc w:val="both"/>
        <w:rPr>
          <w:rFonts w:ascii="Times New Roman" w:hAnsi="Times New Roman"/>
          <w:bCs/>
          <w:sz w:val="24"/>
          <w:szCs w:val="24"/>
        </w:rPr>
      </w:pPr>
      <w:r w:rsidRPr="003C4129">
        <w:rPr>
          <w:rFonts w:ascii="Times New Roman" w:hAnsi="Times New Roman"/>
          <w:bCs/>
          <w:sz w:val="24"/>
          <w:szCs w:val="24"/>
        </w:rPr>
        <w:t>Assignment Title</w:t>
      </w:r>
      <w:r w:rsidR="000C4041" w:rsidRPr="003C4129">
        <w:rPr>
          <w:rFonts w:ascii="Times New Roman" w:hAnsi="Times New Roman"/>
          <w:bCs/>
          <w:sz w:val="24"/>
          <w:szCs w:val="24"/>
        </w:rPr>
        <w:t>:</w:t>
      </w:r>
      <w:r w:rsidR="000C4041" w:rsidRPr="001E415B">
        <w:rPr>
          <w:rFonts w:ascii="Times New Roman" w:hAnsi="Times New Roman"/>
          <w:bCs/>
          <w:sz w:val="24"/>
          <w:szCs w:val="24"/>
        </w:rPr>
        <w:t xml:space="preserve"> </w:t>
      </w:r>
      <w:r w:rsidR="001E415B" w:rsidRPr="001E415B">
        <w:rPr>
          <w:rFonts w:ascii="Times New Roman" w:hAnsi="Times New Roman"/>
          <w:bCs/>
          <w:sz w:val="24"/>
          <w:szCs w:val="24"/>
        </w:rPr>
        <w:t xml:space="preserve">Consulting services to assist the sue "smart city" with the technical specifications for its data center and situation center – </w:t>
      </w:r>
      <w:r w:rsidR="00F8445C" w:rsidRPr="00F8445C">
        <w:rPr>
          <w:rFonts w:ascii="Times New Roman" w:hAnsi="Times New Roman"/>
          <w:bCs/>
          <w:sz w:val="24"/>
          <w:szCs w:val="24"/>
        </w:rPr>
        <w:t>Situation Center Design Expert</w:t>
      </w:r>
    </w:p>
    <w:p w14:paraId="4A7867CE" w14:textId="3D81FB63" w:rsidR="00EC50B8" w:rsidRPr="00237D88" w:rsidRDefault="00EC50B8">
      <w:pPr>
        <w:suppressAutoHyphens/>
        <w:rPr>
          <w:rFonts w:ascii="Times New Roman" w:hAnsi="Times New Roman"/>
          <w:bCs/>
          <w:sz w:val="24"/>
          <w:szCs w:val="24"/>
        </w:rPr>
      </w:pPr>
      <w:r w:rsidRPr="003C4129">
        <w:rPr>
          <w:rFonts w:ascii="Times New Roman" w:hAnsi="Times New Roman"/>
          <w:bCs/>
          <w:spacing w:val="-2"/>
          <w:sz w:val="24"/>
          <w:szCs w:val="24"/>
        </w:rPr>
        <w:t>Reference No.</w:t>
      </w:r>
      <w:r w:rsidRPr="003C4129">
        <w:rPr>
          <w:rFonts w:ascii="Times New Roman" w:hAnsi="Times New Roman"/>
          <w:spacing w:val="-2"/>
          <w:sz w:val="24"/>
          <w:szCs w:val="24"/>
        </w:rPr>
        <w:t xml:space="preserve"> (as per Procurement Plan</w:t>
      </w:r>
      <w:r w:rsidRPr="001F0F5F">
        <w:rPr>
          <w:rFonts w:ascii="Times New Roman" w:hAnsi="Times New Roman"/>
          <w:bCs/>
          <w:sz w:val="24"/>
          <w:szCs w:val="24"/>
        </w:rPr>
        <w:t>)</w:t>
      </w:r>
      <w:r w:rsidR="000C4041" w:rsidRPr="001F0F5F">
        <w:rPr>
          <w:rFonts w:ascii="Times New Roman" w:hAnsi="Times New Roman"/>
          <w:bCs/>
          <w:sz w:val="24"/>
          <w:szCs w:val="24"/>
        </w:rPr>
        <w:t xml:space="preserve">: </w:t>
      </w:r>
      <w:r w:rsidR="00F8445C" w:rsidRPr="00F8445C">
        <w:rPr>
          <w:rFonts w:ascii="Times New Roman" w:hAnsi="Times New Roman"/>
          <w:bCs/>
          <w:sz w:val="24"/>
          <w:szCs w:val="24"/>
        </w:rPr>
        <w:t>TJ-SI -461358-CS-INDV</w:t>
      </w:r>
    </w:p>
    <w:p w14:paraId="083321F5" w14:textId="77777777" w:rsidR="009830E4" w:rsidRPr="001D70EB" w:rsidRDefault="009830E4">
      <w:pPr>
        <w:suppressAutoHyphens/>
        <w:rPr>
          <w:rFonts w:ascii="Times New Roman" w:hAnsi="Times New Roman"/>
          <w:spacing w:val="-2"/>
          <w:sz w:val="24"/>
        </w:rPr>
      </w:pPr>
    </w:p>
    <w:p w14:paraId="0A1317B7" w14:textId="627679D0" w:rsidR="001F0F5F" w:rsidRPr="00853733" w:rsidRDefault="00702410" w:rsidP="001F0F5F">
      <w:pPr>
        <w:pStyle w:val="af9"/>
        <w:ind w:left="0"/>
        <w:jc w:val="both"/>
        <w:rPr>
          <w:color w:val="000000"/>
        </w:rPr>
      </w:pPr>
      <w:r w:rsidRPr="007C7640">
        <w:rPr>
          <w:rFonts w:cs="Arial"/>
          <w:color w:val="000000"/>
        </w:rPr>
        <w:t xml:space="preserve">The Tajikistan Digital Foundation Project (thereafter referred to as Project) has been approved by the Board of Directors of the World Bank on 17 December, 2024, and to be financed by the World Bank co-financed by the </w:t>
      </w:r>
      <w:hyperlink r:id="rId8" w:tgtFrame="_blank" w:history="1">
        <w:r w:rsidRPr="007C7640">
          <w:rPr>
            <w:rFonts w:cs="Arial"/>
            <w:color w:val="000000"/>
          </w:rPr>
          <w:t xml:space="preserve">Government of Switzerland </w:t>
        </w:r>
      </w:hyperlink>
      <w:r w:rsidRPr="007C7640">
        <w:rPr>
          <w:rFonts w:cs="Arial"/>
          <w:color w:val="000000"/>
        </w:rPr>
        <w:t>in the amount of US$44 million. To prepare the project, the Government has received US$3 million as a project preparation advance (PPA) out of the World Bank’s Project Preparation Facility.</w:t>
      </w:r>
    </w:p>
    <w:p w14:paraId="19818932" w14:textId="77777777" w:rsidR="001F0F5F" w:rsidRPr="00853733" w:rsidRDefault="001F0F5F" w:rsidP="001F0F5F">
      <w:pPr>
        <w:tabs>
          <w:tab w:val="left" w:pos="284"/>
        </w:tabs>
        <w:jc w:val="both"/>
        <w:rPr>
          <w:rFonts w:ascii="Times New Roman" w:hAnsi="Times New Roman"/>
          <w:sz w:val="24"/>
          <w:szCs w:val="24"/>
        </w:rPr>
      </w:pPr>
    </w:p>
    <w:p w14:paraId="1979021B" w14:textId="77777777" w:rsidR="001F0F5F" w:rsidRPr="00853733" w:rsidRDefault="001F0F5F" w:rsidP="001F0F5F">
      <w:pPr>
        <w:pStyle w:val="Default"/>
        <w:tabs>
          <w:tab w:val="left" w:pos="851"/>
        </w:tabs>
        <w:jc w:val="both"/>
        <w:rPr>
          <w:rFonts w:ascii="Times New Roman" w:hAnsi="Times New Roman" w:cs="Times New Roman"/>
        </w:rPr>
      </w:pPr>
      <w:r w:rsidRPr="00853733">
        <w:rPr>
          <w:rFonts w:ascii="Times New Roman" w:hAnsi="Times New Roman" w:cs="Times New Roman"/>
        </w:rPr>
        <w:t xml:space="preserve">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 </w:t>
      </w:r>
    </w:p>
    <w:p w14:paraId="52528F76" w14:textId="77777777" w:rsidR="001F0F5F" w:rsidRPr="00853733" w:rsidRDefault="001F0F5F" w:rsidP="001F0F5F">
      <w:pPr>
        <w:pStyle w:val="Default"/>
        <w:tabs>
          <w:tab w:val="left" w:pos="851"/>
        </w:tabs>
        <w:jc w:val="both"/>
        <w:rPr>
          <w:rFonts w:ascii="Times New Roman" w:hAnsi="Times New Roman" w:cs="Times New Roman"/>
          <w:b/>
          <w:bCs/>
        </w:rPr>
      </w:pPr>
      <w:r w:rsidRPr="00853733">
        <w:rPr>
          <w:rFonts w:ascii="Times New Roman" w:hAnsi="Times New Roman" w:cs="Times New Roman"/>
          <w:b/>
          <w:bCs/>
        </w:rPr>
        <w:t>Component 1</w:t>
      </w:r>
      <w:r w:rsidRPr="00853733">
        <w:rPr>
          <w:rFonts w:ascii="Times New Roman" w:eastAsia="Calibri" w:hAnsi="Times New Roman" w:cs="Times New Roman"/>
          <w:b/>
          <w:bCs/>
          <w:color w:val="auto"/>
        </w:rPr>
        <w:t xml:space="preserve">. </w:t>
      </w:r>
      <w:r w:rsidRPr="00853733">
        <w:rPr>
          <w:rFonts w:ascii="Times New Roman" w:hAnsi="Times New Roman" w:cs="Times New Roman"/>
          <w:b/>
          <w:bCs/>
        </w:rPr>
        <w:t>Strengthening Foundations for Safe Digital Government Systems and Services;</w:t>
      </w:r>
    </w:p>
    <w:p w14:paraId="445690E9" w14:textId="77777777" w:rsidR="001F0F5F" w:rsidRPr="00853733" w:rsidRDefault="001F0F5F" w:rsidP="001F0F5F">
      <w:pPr>
        <w:pStyle w:val="af9"/>
        <w:ind w:left="0"/>
        <w:jc w:val="both"/>
        <w:rPr>
          <w:b/>
          <w:bCs/>
        </w:rPr>
      </w:pPr>
      <w:r w:rsidRPr="00853733">
        <w:rPr>
          <w:b/>
          <w:bCs/>
        </w:rPr>
        <w:t xml:space="preserve">Component 2. Enhancing Digital Skills </w:t>
      </w:r>
    </w:p>
    <w:p w14:paraId="48021BD4" w14:textId="77777777" w:rsidR="001F0F5F" w:rsidRPr="00853733" w:rsidRDefault="001F0F5F" w:rsidP="001F0F5F">
      <w:pPr>
        <w:pStyle w:val="af9"/>
        <w:ind w:left="0" w:firstLine="567"/>
        <w:rPr>
          <w:b/>
          <w:bCs/>
        </w:rPr>
      </w:pPr>
    </w:p>
    <w:p w14:paraId="13F25E0C" w14:textId="77777777" w:rsidR="001F0F5F" w:rsidRDefault="001F0F5F" w:rsidP="001F0F5F">
      <w:pPr>
        <w:pStyle w:val="af9"/>
        <w:ind w:left="0"/>
        <w:jc w:val="both"/>
      </w:pPr>
      <w:r w:rsidRPr="00853733">
        <w:t xml:space="preserve">State Institution "Projects implementation center for Tajikistan digital foundations" under the Executive Office of the President of the Republic of Tajikistan (PIC EOP) established by the Presidential Decree No 632 dated September 13, 2023 will be responsible for project implementation and coordination between key project implementation partners (relevant ministries, agencies, and departments). </w:t>
      </w:r>
    </w:p>
    <w:p w14:paraId="540EB784" w14:textId="77777777" w:rsidR="001F0F5F" w:rsidRDefault="001F0F5F" w:rsidP="001F0F5F">
      <w:pPr>
        <w:pStyle w:val="af9"/>
        <w:ind w:left="0"/>
        <w:jc w:val="both"/>
      </w:pPr>
    </w:p>
    <w:p w14:paraId="3D299589" w14:textId="66D91E77" w:rsidR="00BF7B8E" w:rsidRPr="002521B0" w:rsidRDefault="001F0F5F" w:rsidP="001F0F5F">
      <w:pPr>
        <w:spacing w:after="120" w:line="276" w:lineRule="auto"/>
        <w:jc w:val="both"/>
        <w:rPr>
          <w:rFonts w:ascii="Times New Roman" w:hAnsi="Times New Roman"/>
          <w:bCs/>
          <w:sz w:val="24"/>
          <w:szCs w:val="24"/>
        </w:rPr>
      </w:pPr>
      <w:r w:rsidRPr="001F0F5F">
        <w:rPr>
          <w:rFonts w:ascii="Times New Roman" w:hAnsi="Times New Roman"/>
          <w:sz w:val="24"/>
          <w:szCs w:val="24"/>
        </w:rPr>
        <w:t>To support the implementation of the planned activities the EOP intends to hire a</w:t>
      </w:r>
      <w:r>
        <w:rPr>
          <w:rFonts w:ascii="Times New Roman" w:hAnsi="Times New Roman"/>
          <w:sz w:val="24"/>
          <w:szCs w:val="24"/>
        </w:rPr>
        <w:t>n Individual</w:t>
      </w:r>
      <w:r w:rsidRPr="001F0F5F">
        <w:rPr>
          <w:rFonts w:ascii="Times New Roman" w:hAnsi="Times New Roman"/>
          <w:sz w:val="24"/>
          <w:szCs w:val="24"/>
        </w:rPr>
        <w:t xml:space="preserve"> </w:t>
      </w:r>
      <w:r w:rsidRPr="00064E73">
        <w:rPr>
          <w:rFonts w:ascii="Times New Roman" w:hAnsi="Times New Roman"/>
          <w:bCs/>
          <w:sz w:val="24"/>
          <w:szCs w:val="24"/>
        </w:rPr>
        <w:t xml:space="preserve">Consulting services to assist the sue "smart city" with the technical specifications for its data center and situation center – </w:t>
      </w:r>
      <w:r w:rsidR="002521B0" w:rsidRPr="002521B0">
        <w:rPr>
          <w:rFonts w:ascii="Times New Roman" w:hAnsi="Times New Roman"/>
          <w:bCs/>
          <w:sz w:val="24"/>
          <w:szCs w:val="24"/>
        </w:rPr>
        <w:t>Situation Center expert</w:t>
      </w:r>
      <w:r w:rsidRPr="002521B0">
        <w:rPr>
          <w:rFonts w:ascii="Times New Roman" w:hAnsi="Times New Roman"/>
          <w:bCs/>
          <w:sz w:val="24"/>
          <w:szCs w:val="24"/>
        </w:rPr>
        <w:t>.</w:t>
      </w:r>
    </w:p>
    <w:p w14:paraId="1D0C8440" w14:textId="77777777" w:rsidR="002521B0" w:rsidRPr="00594270" w:rsidRDefault="002521B0" w:rsidP="002521B0">
      <w:pPr>
        <w:pStyle w:val="ae"/>
        <w:spacing w:before="123"/>
        <w:ind w:left="112" w:right="104"/>
        <w:jc w:val="both"/>
      </w:pPr>
      <w:r w:rsidRPr="00594270">
        <w:t xml:space="preserve">This specific assignment – Situation Center expert – aims to specifically prepare the technical requirements for the Situation Center required to meet operational needs of the government in the context of this project. </w:t>
      </w:r>
    </w:p>
    <w:p w14:paraId="34DD1E10" w14:textId="4BCCED6F" w:rsidR="009919BE" w:rsidRDefault="009919BE" w:rsidP="009919BE">
      <w:pPr>
        <w:pStyle w:val="ae"/>
        <w:spacing w:before="187"/>
        <w:ind w:left="112"/>
      </w:pPr>
      <w:r w:rsidRPr="004D5A44">
        <w:t>The assignment includes the following tasks:</w:t>
      </w:r>
      <w:r w:rsidR="002521B0">
        <w:t xml:space="preserve"> </w:t>
      </w:r>
    </w:p>
    <w:p w14:paraId="7A717700" w14:textId="77777777" w:rsidR="005B5AE7" w:rsidRPr="00594270" w:rsidRDefault="005B5AE7" w:rsidP="005B5AE7">
      <w:pPr>
        <w:widowControl w:val="0"/>
        <w:tabs>
          <w:tab w:val="left" w:pos="515"/>
        </w:tabs>
        <w:spacing w:before="172"/>
        <w:rPr>
          <w:rFonts w:ascii="Times New Roman" w:eastAsia="Calibri Light" w:hAnsi="Times New Roman"/>
          <w:sz w:val="25"/>
          <w:szCs w:val="25"/>
        </w:rPr>
      </w:pPr>
      <w:r w:rsidRPr="00594270">
        <w:rPr>
          <w:rFonts w:ascii="Times New Roman" w:hAnsi="Times New Roman"/>
          <w:color w:val="2F5496"/>
          <w:sz w:val="25"/>
        </w:rPr>
        <w:t>General Responsibilities</w:t>
      </w:r>
    </w:p>
    <w:p w14:paraId="6DEF2DF0" w14:textId="77777777" w:rsidR="005B5AE7" w:rsidRPr="00594270" w:rsidRDefault="005B5AE7" w:rsidP="005B5AE7">
      <w:pPr>
        <w:pStyle w:val="3"/>
        <w:numPr>
          <w:ilvl w:val="2"/>
          <w:numId w:val="43"/>
        </w:numPr>
        <w:tabs>
          <w:tab w:val="left" w:pos="833"/>
        </w:tabs>
        <w:spacing w:before="92"/>
        <w:ind w:left="2160" w:hanging="180"/>
        <w:rPr>
          <w:b w:val="0"/>
          <w:bCs/>
        </w:rPr>
      </w:pPr>
      <w:r w:rsidRPr="00594270">
        <w:t>Situation Center</w:t>
      </w:r>
      <w:r>
        <w:t xml:space="preserve"> Technical</w:t>
      </w:r>
      <w:r w:rsidRPr="00594270">
        <w:t xml:space="preserve"> Design Review</w:t>
      </w:r>
    </w:p>
    <w:p w14:paraId="0BC2429B" w14:textId="77777777" w:rsidR="005B5AE7" w:rsidRPr="00D6727B" w:rsidRDefault="005B5AE7" w:rsidP="005B5AE7">
      <w:pPr>
        <w:pStyle w:val="ae"/>
        <w:widowControl w:val="0"/>
        <w:tabs>
          <w:tab w:val="left" w:pos="1106"/>
        </w:tabs>
        <w:suppressAutoHyphens w:val="0"/>
        <w:spacing w:before="167"/>
      </w:pPr>
      <w:r w:rsidRPr="00940A51">
        <w:t xml:space="preserve">Ensure that the situation center </w:t>
      </w:r>
      <w:r>
        <w:t>Technical D</w:t>
      </w:r>
      <w:r w:rsidRPr="00940A51">
        <w:t>esign (power consumption; electrical cable routing diagram; communication cable diagram; software;</w:t>
      </w:r>
      <w:r>
        <w:t xml:space="preserve"> </w:t>
      </w:r>
      <w:r w:rsidRPr="00940A51">
        <w:t xml:space="preserve">etc.) that has been prepared by </w:t>
      </w:r>
      <w:r w:rsidRPr="00940A51">
        <w:lastRenderedPageBreak/>
        <w:t>the team of the SUE "Smart city" meets the industry standards.</w:t>
      </w:r>
      <w:r>
        <w:t xml:space="preserve"> The technical </w:t>
      </w:r>
      <w:r w:rsidRPr="00D6727B">
        <w:t>Design include:</w:t>
      </w:r>
    </w:p>
    <w:p w14:paraId="3681F5DF" w14:textId="77777777" w:rsidR="005B5AE7" w:rsidRPr="00D6727B" w:rsidRDefault="005B5AE7" w:rsidP="005B5AE7">
      <w:pPr>
        <w:pStyle w:val="ae"/>
        <w:widowControl w:val="0"/>
        <w:numPr>
          <w:ilvl w:val="4"/>
          <w:numId w:val="43"/>
        </w:numPr>
        <w:tabs>
          <w:tab w:val="left" w:pos="1106"/>
        </w:tabs>
        <w:suppressAutoHyphens w:val="0"/>
        <w:spacing w:before="167"/>
      </w:pPr>
      <w:r w:rsidRPr="00D6727B">
        <w:t>2D and 3D models of the Situation Center</w:t>
      </w:r>
    </w:p>
    <w:p w14:paraId="32C24361" w14:textId="77777777" w:rsidR="005B5AE7" w:rsidRPr="00D6727B" w:rsidRDefault="005B5AE7" w:rsidP="005B5AE7">
      <w:pPr>
        <w:pStyle w:val="ae"/>
        <w:widowControl w:val="0"/>
        <w:numPr>
          <w:ilvl w:val="4"/>
          <w:numId w:val="43"/>
        </w:numPr>
        <w:tabs>
          <w:tab w:val="left" w:pos="1106"/>
        </w:tabs>
        <w:suppressAutoHyphens w:val="0"/>
        <w:spacing w:before="167"/>
      </w:pPr>
      <w:r w:rsidRPr="00D6727B">
        <w:t>Architectural and MEP Superpose and coordination designs</w:t>
      </w:r>
    </w:p>
    <w:p w14:paraId="619FB222" w14:textId="77777777" w:rsidR="005B5AE7" w:rsidRPr="00D6727B" w:rsidRDefault="005B5AE7" w:rsidP="005B5AE7">
      <w:pPr>
        <w:pStyle w:val="ae"/>
        <w:widowControl w:val="0"/>
        <w:numPr>
          <w:ilvl w:val="4"/>
          <w:numId w:val="43"/>
        </w:numPr>
        <w:tabs>
          <w:tab w:val="left" w:pos="1106"/>
        </w:tabs>
        <w:suppressAutoHyphens w:val="0"/>
        <w:spacing w:before="167"/>
      </w:pPr>
      <w:r w:rsidRPr="00D6727B">
        <w:t>Electrical Single Line Diagrams</w:t>
      </w:r>
    </w:p>
    <w:p w14:paraId="4681B0A5" w14:textId="77777777" w:rsidR="005B5AE7" w:rsidRPr="00D6727B" w:rsidRDefault="005B5AE7" w:rsidP="005B5AE7">
      <w:pPr>
        <w:pStyle w:val="ae"/>
        <w:widowControl w:val="0"/>
        <w:numPr>
          <w:ilvl w:val="4"/>
          <w:numId w:val="43"/>
        </w:numPr>
        <w:tabs>
          <w:tab w:val="left" w:pos="1106"/>
        </w:tabs>
        <w:suppressAutoHyphens w:val="0"/>
        <w:spacing w:before="167"/>
      </w:pPr>
      <w:r w:rsidRPr="00D6727B">
        <w:t>Video-wall and Visualization Solutions detailed design including technical data sheets</w:t>
      </w:r>
    </w:p>
    <w:p w14:paraId="7862922A" w14:textId="77777777" w:rsidR="005B5AE7" w:rsidRPr="00940A51" w:rsidRDefault="005B5AE7" w:rsidP="005B5AE7">
      <w:pPr>
        <w:pStyle w:val="ae"/>
        <w:widowControl w:val="0"/>
        <w:numPr>
          <w:ilvl w:val="4"/>
          <w:numId w:val="43"/>
        </w:numPr>
        <w:tabs>
          <w:tab w:val="left" w:pos="1106"/>
        </w:tabs>
        <w:suppressAutoHyphens w:val="0"/>
        <w:spacing w:before="167"/>
      </w:pPr>
      <w:r w:rsidRPr="00D6727B">
        <w:t>Situation Center as the single platform (ecosystem) solution design</w:t>
      </w:r>
    </w:p>
    <w:p w14:paraId="788E487F" w14:textId="77777777" w:rsidR="005B5AE7" w:rsidRPr="00594270" w:rsidRDefault="005B5AE7" w:rsidP="005B5AE7">
      <w:pPr>
        <w:pStyle w:val="ae"/>
        <w:widowControl w:val="0"/>
        <w:tabs>
          <w:tab w:val="left" w:pos="1106"/>
        </w:tabs>
        <w:suppressAutoHyphens w:val="0"/>
        <w:spacing w:before="161"/>
        <w:ind w:right="106"/>
      </w:pPr>
      <w:r w:rsidRPr="00594270">
        <w:t>The Situation Center Design Expert shall review the specifications and ensure that the requirements from SUE “SMARTCITY” and other Stakeholders on following aspects are properly integrated:</w:t>
      </w:r>
    </w:p>
    <w:p w14:paraId="05801811" w14:textId="77777777" w:rsidR="005B5AE7" w:rsidRPr="00594270" w:rsidRDefault="005B5AE7" w:rsidP="005B5AE7">
      <w:pPr>
        <w:pStyle w:val="ae"/>
        <w:widowControl w:val="0"/>
        <w:numPr>
          <w:ilvl w:val="4"/>
          <w:numId w:val="43"/>
        </w:numPr>
        <w:tabs>
          <w:tab w:val="left" w:pos="1553"/>
        </w:tabs>
        <w:suppressAutoHyphens w:val="0"/>
        <w:spacing w:before="125"/>
        <w:ind w:right="106"/>
      </w:pPr>
      <w:r w:rsidRPr="00594270">
        <w:t>General Workflow of Situation Center converted into hierarchy and flowchart of processes and procedures</w:t>
      </w:r>
    </w:p>
    <w:p w14:paraId="1E27F542" w14:textId="77777777" w:rsidR="005B5AE7" w:rsidRPr="00594270" w:rsidRDefault="005B5AE7" w:rsidP="005B5AE7">
      <w:pPr>
        <w:pStyle w:val="ae"/>
        <w:widowControl w:val="0"/>
        <w:numPr>
          <w:ilvl w:val="4"/>
          <w:numId w:val="43"/>
        </w:numPr>
        <w:tabs>
          <w:tab w:val="left" w:pos="1553"/>
        </w:tabs>
        <w:suppressAutoHyphens w:val="0"/>
        <w:spacing w:before="148"/>
        <w:ind w:right="106"/>
      </w:pPr>
      <w:r w:rsidRPr="00594270">
        <w:t>Architectural and MEP design deployment (including renders) for superpose and coordination.</w:t>
      </w:r>
    </w:p>
    <w:p w14:paraId="7DF8977A" w14:textId="77777777" w:rsidR="005B5AE7" w:rsidRPr="00594270" w:rsidRDefault="005B5AE7" w:rsidP="005B5AE7">
      <w:pPr>
        <w:pStyle w:val="ae"/>
        <w:widowControl w:val="0"/>
        <w:numPr>
          <w:ilvl w:val="4"/>
          <w:numId w:val="43"/>
        </w:numPr>
        <w:tabs>
          <w:tab w:val="left" w:pos="1553"/>
        </w:tabs>
        <w:suppressAutoHyphens w:val="0"/>
        <w:spacing w:before="148"/>
        <w:ind w:right="106"/>
      </w:pPr>
      <w:r w:rsidRPr="00594270">
        <w:t>Stakeholders’ interaction and interoperability transformed into system visualization capabilities and technical requirements</w:t>
      </w:r>
    </w:p>
    <w:p w14:paraId="44D80D7E" w14:textId="77777777" w:rsidR="005B5AE7" w:rsidRPr="00594270" w:rsidRDefault="005B5AE7" w:rsidP="005B5AE7">
      <w:pPr>
        <w:pStyle w:val="ae"/>
        <w:widowControl w:val="0"/>
        <w:numPr>
          <w:ilvl w:val="4"/>
          <w:numId w:val="43"/>
        </w:numPr>
        <w:tabs>
          <w:tab w:val="left" w:pos="1553"/>
        </w:tabs>
        <w:suppressAutoHyphens w:val="0"/>
        <w:spacing w:before="139"/>
      </w:pPr>
      <w:r w:rsidRPr="00594270">
        <w:t>Single platform deployment for Situation Center ecosystem on following aspects:</w:t>
      </w:r>
    </w:p>
    <w:p w14:paraId="2F8A8373" w14:textId="77777777" w:rsidR="005B5AE7" w:rsidRPr="00594270" w:rsidRDefault="005B5AE7" w:rsidP="005B5AE7">
      <w:pPr>
        <w:pStyle w:val="ae"/>
        <w:widowControl w:val="0"/>
        <w:numPr>
          <w:ilvl w:val="5"/>
          <w:numId w:val="43"/>
        </w:numPr>
        <w:tabs>
          <w:tab w:val="left" w:pos="2273"/>
        </w:tabs>
        <w:suppressAutoHyphens w:val="0"/>
      </w:pPr>
      <w:r w:rsidRPr="00594270">
        <w:t>Operators’ workplaces and data processing</w:t>
      </w:r>
    </w:p>
    <w:p w14:paraId="6FE1A319" w14:textId="77777777" w:rsidR="005B5AE7" w:rsidRPr="00594270" w:rsidRDefault="005B5AE7" w:rsidP="005B5AE7">
      <w:pPr>
        <w:pStyle w:val="ae"/>
        <w:widowControl w:val="0"/>
        <w:numPr>
          <w:ilvl w:val="5"/>
          <w:numId w:val="43"/>
        </w:numPr>
        <w:tabs>
          <w:tab w:val="left" w:pos="2273"/>
        </w:tabs>
        <w:suppressAutoHyphens w:val="0"/>
        <w:spacing w:before="13"/>
        <w:ind w:right="104"/>
      </w:pPr>
      <w:r w:rsidRPr="00594270">
        <w:t>Visualization of processed data and simultaneous pop-up on Situation Center Video-wall</w:t>
      </w:r>
    </w:p>
    <w:p w14:paraId="3E3AEB7F" w14:textId="77777777" w:rsidR="005B5AE7" w:rsidRPr="00594270" w:rsidRDefault="005B5AE7" w:rsidP="005B5AE7">
      <w:pPr>
        <w:pStyle w:val="ae"/>
        <w:widowControl w:val="0"/>
        <w:numPr>
          <w:ilvl w:val="5"/>
          <w:numId w:val="43"/>
        </w:numPr>
        <w:tabs>
          <w:tab w:val="left" w:pos="2273"/>
        </w:tabs>
        <w:suppressAutoHyphens w:val="0"/>
      </w:pPr>
      <w:r w:rsidRPr="00594270">
        <w:t>Cutting Edge highest level of Video-wall and visualization solutions</w:t>
      </w:r>
    </w:p>
    <w:p w14:paraId="756932E3" w14:textId="77777777" w:rsidR="005B5AE7" w:rsidRPr="00594270" w:rsidRDefault="005B5AE7" w:rsidP="005B5AE7">
      <w:pPr>
        <w:pStyle w:val="ae"/>
        <w:widowControl w:val="0"/>
        <w:numPr>
          <w:ilvl w:val="5"/>
          <w:numId w:val="43"/>
        </w:numPr>
        <w:tabs>
          <w:tab w:val="left" w:pos="2273"/>
        </w:tabs>
        <w:suppressAutoHyphens w:val="0"/>
        <w:spacing w:before="8"/>
        <w:ind w:right="106"/>
      </w:pPr>
      <w:r w:rsidRPr="00594270">
        <w:t>Situation Center Energy component (including separate UPS) deployment and design</w:t>
      </w:r>
    </w:p>
    <w:p w14:paraId="5FD220CE" w14:textId="77777777" w:rsidR="005B5AE7" w:rsidRPr="00594270" w:rsidRDefault="005B5AE7" w:rsidP="005B5AE7">
      <w:pPr>
        <w:pStyle w:val="ae"/>
        <w:widowControl w:val="0"/>
        <w:numPr>
          <w:ilvl w:val="5"/>
          <w:numId w:val="43"/>
        </w:numPr>
        <w:tabs>
          <w:tab w:val="left" w:pos="2273"/>
        </w:tabs>
        <w:suppressAutoHyphens w:val="0"/>
      </w:pPr>
      <w:r w:rsidRPr="00594270">
        <w:t>Situation Center Cooling component deployment and design</w:t>
      </w:r>
    </w:p>
    <w:p w14:paraId="1B415FDF" w14:textId="77777777" w:rsidR="005B5AE7" w:rsidRPr="00594270" w:rsidRDefault="005B5AE7" w:rsidP="005B5AE7">
      <w:pPr>
        <w:pStyle w:val="ae"/>
        <w:widowControl w:val="0"/>
        <w:numPr>
          <w:ilvl w:val="5"/>
          <w:numId w:val="43"/>
        </w:numPr>
        <w:tabs>
          <w:tab w:val="left" w:pos="2273"/>
        </w:tabs>
        <w:suppressAutoHyphens w:val="0"/>
        <w:spacing w:before="8"/>
        <w:ind w:right="106"/>
      </w:pPr>
      <w:r w:rsidRPr="00594270">
        <w:t>Situation Center SCS and Active Network Component including relevant Servers/Storages (if any) deployment and design</w:t>
      </w:r>
    </w:p>
    <w:p w14:paraId="3607AA1B" w14:textId="77777777" w:rsidR="005B5AE7" w:rsidRPr="00594270" w:rsidRDefault="005B5AE7" w:rsidP="005B5AE7">
      <w:pPr>
        <w:pStyle w:val="3"/>
        <w:numPr>
          <w:ilvl w:val="2"/>
          <w:numId w:val="43"/>
        </w:numPr>
        <w:tabs>
          <w:tab w:val="left" w:pos="833"/>
        </w:tabs>
        <w:spacing w:before="141"/>
        <w:ind w:left="2160" w:hanging="180"/>
        <w:rPr>
          <w:b w:val="0"/>
          <w:bCs/>
        </w:rPr>
      </w:pPr>
      <w:r w:rsidRPr="00594270">
        <w:t>Documentation</w:t>
      </w:r>
    </w:p>
    <w:p w14:paraId="5F159B35" w14:textId="77777777" w:rsidR="005B5AE7" w:rsidRPr="00594270" w:rsidRDefault="005B5AE7" w:rsidP="005B5AE7">
      <w:pPr>
        <w:pStyle w:val="ae"/>
        <w:widowControl w:val="0"/>
        <w:tabs>
          <w:tab w:val="left" w:pos="1106"/>
        </w:tabs>
        <w:suppressAutoHyphens w:val="0"/>
        <w:spacing w:before="162"/>
      </w:pPr>
      <w:r w:rsidRPr="00594270">
        <w:t>Prepare and review detailed design documentation.</w:t>
      </w:r>
    </w:p>
    <w:p w14:paraId="5AF03271" w14:textId="77777777" w:rsidR="005B5AE7" w:rsidRPr="00594270" w:rsidRDefault="005B5AE7" w:rsidP="005B5AE7">
      <w:pPr>
        <w:pStyle w:val="ae"/>
        <w:widowControl w:val="0"/>
        <w:tabs>
          <w:tab w:val="left" w:pos="1106"/>
        </w:tabs>
        <w:suppressAutoHyphens w:val="0"/>
        <w:spacing w:before="166"/>
        <w:ind w:right="106"/>
      </w:pPr>
      <w:r w:rsidRPr="00594270">
        <w:t>Ensure that the documentation</w:t>
      </w:r>
      <w:r>
        <w:t xml:space="preserve"> (</w:t>
      </w:r>
      <w:r w:rsidRPr="00981ECB">
        <w:t>preparation of technical specifications and acceptance documents by a consultant</w:t>
      </w:r>
      <w:r>
        <w:t>)</w:t>
      </w:r>
      <w:r w:rsidRPr="00594270">
        <w:t xml:space="preserve"> is aligned with the technical architectural/MEP designs. </w:t>
      </w:r>
    </w:p>
    <w:p w14:paraId="4BCC125C" w14:textId="77777777" w:rsidR="005B5AE7" w:rsidRPr="00594270" w:rsidRDefault="005B5AE7" w:rsidP="005B5AE7">
      <w:pPr>
        <w:pStyle w:val="3"/>
        <w:numPr>
          <w:ilvl w:val="2"/>
          <w:numId w:val="43"/>
        </w:numPr>
        <w:tabs>
          <w:tab w:val="left" w:pos="833"/>
        </w:tabs>
        <w:spacing w:before="144"/>
        <w:ind w:left="2160" w:hanging="180"/>
        <w:rPr>
          <w:b w:val="0"/>
          <w:bCs/>
        </w:rPr>
      </w:pPr>
      <w:r w:rsidRPr="00594270">
        <w:t>Collaboration with other Experts:</w:t>
      </w:r>
    </w:p>
    <w:p w14:paraId="6EE9302E" w14:textId="77777777" w:rsidR="005B5AE7" w:rsidRPr="00594270" w:rsidRDefault="005B5AE7" w:rsidP="005B5AE7">
      <w:pPr>
        <w:pStyle w:val="ae"/>
        <w:widowControl w:val="0"/>
        <w:tabs>
          <w:tab w:val="left" w:pos="1106"/>
        </w:tabs>
        <w:suppressAutoHyphens w:val="0"/>
        <w:spacing w:before="162"/>
        <w:ind w:right="106"/>
      </w:pPr>
      <w:r w:rsidRPr="00594270">
        <w:t>Collaborate with other Experts and Technical Advisor to ensure design alignment with Uptime Institute Tier III requirements.</w:t>
      </w:r>
    </w:p>
    <w:p w14:paraId="02EA4FF9" w14:textId="77777777" w:rsidR="005B5AE7" w:rsidRPr="00594270" w:rsidRDefault="005B5AE7" w:rsidP="005B5AE7">
      <w:pPr>
        <w:pStyle w:val="3"/>
        <w:numPr>
          <w:ilvl w:val="2"/>
          <w:numId w:val="43"/>
        </w:numPr>
        <w:tabs>
          <w:tab w:val="left" w:pos="833"/>
        </w:tabs>
        <w:spacing w:before="120"/>
        <w:ind w:left="2160" w:hanging="180"/>
        <w:rPr>
          <w:b w:val="0"/>
          <w:bCs/>
        </w:rPr>
      </w:pPr>
      <w:r w:rsidRPr="00594270">
        <w:lastRenderedPageBreak/>
        <w:t>Reporting</w:t>
      </w:r>
    </w:p>
    <w:p w14:paraId="2F6D090D" w14:textId="798F0E6E" w:rsidR="003F2728" w:rsidRDefault="005B5AE7" w:rsidP="005B5AE7">
      <w:pPr>
        <w:pStyle w:val="ae"/>
        <w:widowControl w:val="0"/>
        <w:tabs>
          <w:tab w:val="left" w:pos="1106"/>
        </w:tabs>
        <w:suppressAutoHyphens w:val="0"/>
        <w:spacing w:before="167"/>
        <w:ind w:right="106"/>
      </w:pPr>
      <w:r w:rsidRPr="00594270">
        <w:t>Provide detailed reports and documentation to the Client to serve for Uptime Institute certification purposes.</w:t>
      </w:r>
    </w:p>
    <w:p w14:paraId="002983DB" w14:textId="77777777" w:rsidR="005B5AE7" w:rsidRPr="009919BE" w:rsidRDefault="005B5AE7" w:rsidP="005B5AE7">
      <w:pPr>
        <w:pStyle w:val="ae"/>
        <w:widowControl w:val="0"/>
        <w:tabs>
          <w:tab w:val="left" w:pos="1106"/>
        </w:tabs>
        <w:suppressAutoHyphens w:val="0"/>
        <w:spacing w:before="167"/>
        <w:ind w:right="106"/>
      </w:pPr>
    </w:p>
    <w:p w14:paraId="511BB073" w14:textId="11F5D702" w:rsidR="00D12616" w:rsidRPr="000536E5" w:rsidRDefault="00220153" w:rsidP="00825B5C">
      <w:pPr>
        <w:suppressAutoHyphens/>
        <w:jc w:val="both"/>
        <w:rPr>
          <w:rFonts w:ascii="Times New Roman" w:hAnsi="Times New Roman"/>
          <w:sz w:val="24"/>
          <w:szCs w:val="24"/>
        </w:rPr>
      </w:pPr>
      <w:r w:rsidRPr="000536E5">
        <w:rPr>
          <w:rFonts w:ascii="Times New Roman" w:hAnsi="Times New Roman"/>
          <w:sz w:val="24"/>
          <w:szCs w:val="24"/>
        </w:rPr>
        <w:t xml:space="preserve">The accomplishment of assignment should approximately begin in </w:t>
      </w:r>
      <w:r w:rsidR="0045205A">
        <w:rPr>
          <w:rFonts w:ascii="Times New Roman" w:hAnsi="Times New Roman"/>
          <w:sz w:val="24"/>
          <w:szCs w:val="24"/>
        </w:rPr>
        <w:t>March-April</w:t>
      </w:r>
      <w:r w:rsidRPr="000536E5">
        <w:rPr>
          <w:rFonts w:ascii="Times New Roman" w:hAnsi="Times New Roman"/>
          <w:sz w:val="24"/>
          <w:szCs w:val="24"/>
        </w:rPr>
        <w:t xml:space="preserve"> 202</w:t>
      </w:r>
      <w:r w:rsidR="00D55F6B">
        <w:rPr>
          <w:rFonts w:ascii="Times New Roman" w:hAnsi="Times New Roman"/>
          <w:sz w:val="24"/>
          <w:szCs w:val="24"/>
        </w:rPr>
        <w:t>4</w:t>
      </w:r>
      <w:r w:rsidR="0072326D" w:rsidRPr="000536E5">
        <w:rPr>
          <w:rFonts w:ascii="Times New Roman" w:hAnsi="Times New Roman"/>
          <w:sz w:val="24"/>
          <w:szCs w:val="24"/>
        </w:rPr>
        <w:t xml:space="preserve">. </w:t>
      </w:r>
      <w:r w:rsidR="003F2728" w:rsidRPr="003F2728">
        <w:rPr>
          <w:rFonts w:ascii="Times New Roman" w:hAnsi="Times New Roman"/>
          <w:sz w:val="24"/>
          <w:szCs w:val="24"/>
        </w:rPr>
        <w:t xml:space="preserve">The assignment shall have a duration of 4 months </w:t>
      </w:r>
      <w:bookmarkStart w:id="0" w:name="_Hlk184999603"/>
      <w:r w:rsidR="003F2728" w:rsidRPr="003F2728">
        <w:rPr>
          <w:rFonts w:ascii="Times New Roman" w:hAnsi="Times New Roman"/>
          <w:sz w:val="24"/>
          <w:szCs w:val="24"/>
        </w:rPr>
        <w:t xml:space="preserve">with a level of effort of </w:t>
      </w:r>
      <w:r w:rsidR="00EE595D">
        <w:rPr>
          <w:rFonts w:ascii="Times New Roman" w:hAnsi="Times New Roman"/>
          <w:sz w:val="24"/>
          <w:szCs w:val="24"/>
        </w:rPr>
        <w:t>7</w:t>
      </w:r>
      <w:r w:rsidR="003F2728" w:rsidRPr="003F2728">
        <w:rPr>
          <w:rFonts w:ascii="Times New Roman" w:hAnsi="Times New Roman"/>
          <w:sz w:val="24"/>
          <w:szCs w:val="24"/>
        </w:rPr>
        <w:t>0 working days</w:t>
      </w:r>
      <w:bookmarkEnd w:id="0"/>
      <w:r w:rsidR="003F2728" w:rsidRPr="003F2728">
        <w:rPr>
          <w:rFonts w:ascii="Times New Roman" w:hAnsi="Times New Roman"/>
          <w:sz w:val="24"/>
          <w:szCs w:val="24"/>
        </w:rPr>
        <w:t>.</w:t>
      </w:r>
    </w:p>
    <w:p w14:paraId="2EA3B0F6" w14:textId="77777777" w:rsidR="00220153" w:rsidRPr="000536E5" w:rsidRDefault="00220153" w:rsidP="00815A78">
      <w:pPr>
        <w:suppressAutoHyphens/>
        <w:jc w:val="both"/>
        <w:rPr>
          <w:rFonts w:ascii="Times New Roman" w:hAnsi="Times New Roman"/>
          <w:spacing w:val="-2"/>
          <w:sz w:val="24"/>
          <w:szCs w:val="24"/>
        </w:rPr>
      </w:pPr>
    </w:p>
    <w:p w14:paraId="189524A8" w14:textId="0CBC4B5C" w:rsidR="00825B5C" w:rsidRPr="000536E5" w:rsidRDefault="00825B5C" w:rsidP="00815A78">
      <w:pPr>
        <w:suppressAutoHyphens/>
        <w:jc w:val="both"/>
        <w:rPr>
          <w:rFonts w:ascii="Times New Roman" w:hAnsi="Times New Roman"/>
          <w:spacing w:val="-2"/>
          <w:sz w:val="24"/>
          <w:szCs w:val="24"/>
        </w:rPr>
      </w:pPr>
      <w:r w:rsidRPr="000536E5">
        <w:rPr>
          <w:rFonts w:ascii="Times New Roman" w:hAnsi="Times New Roman"/>
          <w:spacing w:val="-2"/>
          <w:sz w:val="24"/>
          <w:szCs w:val="24"/>
        </w:rPr>
        <w:t>The detailed Terms of Reference (TOR) for the assignment</w:t>
      </w:r>
      <w:r w:rsidR="00232332" w:rsidRPr="000536E5">
        <w:rPr>
          <w:rFonts w:ascii="Times New Roman" w:hAnsi="Times New Roman"/>
          <w:spacing w:val="-2"/>
          <w:sz w:val="24"/>
          <w:szCs w:val="24"/>
        </w:rPr>
        <w:t xml:space="preserve"> </w:t>
      </w:r>
      <w:r w:rsidR="00462F6A" w:rsidRPr="000536E5">
        <w:rPr>
          <w:rFonts w:ascii="Times New Roman" w:hAnsi="Times New Roman"/>
          <w:spacing w:val="-2"/>
          <w:sz w:val="24"/>
          <w:szCs w:val="24"/>
        </w:rPr>
        <w:t>can be obtained at the address given below</w:t>
      </w:r>
      <w:r w:rsidRPr="000536E5">
        <w:rPr>
          <w:rFonts w:ascii="Times New Roman" w:hAnsi="Times New Roman"/>
          <w:spacing w:val="-2"/>
          <w:sz w:val="24"/>
          <w:szCs w:val="24"/>
        </w:rPr>
        <w:t xml:space="preserve">. </w:t>
      </w:r>
    </w:p>
    <w:p w14:paraId="1A9792BE" w14:textId="77777777" w:rsidR="00815A78" w:rsidRPr="000536E5" w:rsidRDefault="00815A78" w:rsidP="00815A78">
      <w:pPr>
        <w:suppressAutoHyphens/>
        <w:jc w:val="both"/>
        <w:rPr>
          <w:rFonts w:ascii="Times New Roman" w:hAnsi="Times New Roman"/>
          <w:spacing w:val="-2"/>
          <w:sz w:val="24"/>
          <w:szCs w:val="24"/>
        </w:rPr>
      </w:pPr>
    </w:p>
    <w:p w14:paraId="318A543B" w14:textId="72FECB01" w:rsidR="006D412D" w:rsidRPr="003F2728" w:rsidRDefault="00815A78" w:rsidP="00916E24">
      <w:pPr>
        <w:suppressAutoHyphens/>
        <w:jc w:val="both"/>
        <w:rPr>
          <w:rFonts w:ascii="Times New Roman" w:hAnsi="Times New Roman"/>
          <w:spacing w:val="-2"/>
          <w:sz w:val="24"/>
          <w:szCs w:val="24"/>
        </w:rPr>
      </w:pPr>
      <w:r w:rsidRPr="000536E5">
        <w:rPr>
          <w:rFonts w:ascii="Times New Roman" w:hAnsi="Times New Roman"/>
          <w:spacing w:val="-2"/>
          <w:sz w:val="24"/>
          <w:szCs w:val="24"/>
        </w:rPr>
        <w:t xml:space="preserve">The </w:t>
      </w:r>
      <w:r w:rsidR="0072326D" w:rsidRPr="000536E5">
        <w:rPr>
          <w:rFonts w:ascii="Times New Roman" w:hAnsi="Times New Roman"/>
          <w:spacing w:val="-2"/>
          <w:sz w:val="24"/>
          <w:szCs w:val="24"/>
        </w:rPr>
        <w:t xml:space="preserve">Project Implementation Unit under the State Institution "CENTER FOR PROJECT IMPLEMENTATION AND ACCESS TO GREEN FINANCING AND RURAL DEVELOPMENT FINANCE" </w:t>
      </w:r>
      <w:r w:rsidR="001D70EB" w:rsidRPr="000536E5">
        <w:rPr>
          <w:rFonts w:ascii="Times New Roman" w:hAnsi="Times New Roman"/>
          <w:spacing w:val="-2"/>
          <w:sz w:val="24"/>
          <w:szCs w:val="24"/>
        </w:rPr>
        <w:t xml:space="preserve">now </w:t>
      </w:r>
      <w:r w:rsidR="004E7EE3" w:rsidRPr="000536E5">
        <w:rPr>
          <w:rFonts w:ascii="Times New Roman" w:hAnsi="Times New Roman"/>
          <w:spacing w:val="-2"/>
          <w:sz w:val="24"/>
          <w:szCs w:val="24"/>
        </w:rPr>
        <w:t xml:space="preserve">invites eligible </w:t>
      </w:r>
      <w:r w:rsidR="0045205A">
        <w:rPr>
          <w:rFonts w:ascii="Times New Roman" w:hAnsi="Times New Roman"/>
          <w:spacing w:val="-2"/>
          <w:sz w:val="24"/>
          <w:szCs w:val="24"/>
        </w:rPr>
        <w:t>Individual Consultants</w:t>
      </w:r>
      <w:r w:rsidR="004E7EE3" w:rsidRPr="000536E5">
        <w:rPr>
          <w:rFonts w:ascii="Times New Roman" w:hAnsi="Times New Roman"/>
          <w:spacing w:val="-2"/>
          <w:sz w:val="24"/>
          <w:szCs w:val="24"/>
        </w:rPr>
        <w:t xml:space="preserve"> (“Consultants”) to indicate their interest in providing the Services. Interested Consultants should provide information demonstrating that they have the required qualifications and relevant experience to perform the Services. </w:t>
      </w:r>
    </w:p>
    <w:p w14:paraId="09C69B48" w14:textId="77777777" w:rsidR="003F2728" w:rsidRPr="00D15A04" w:rsidRDefault="003F2728" w:rsidP="00A63008">
      <w:pPr>
        <w:pStyle w:val="ae"/>
        <w:spacing w:before="182"/>
      </w:pPr>
      <w:r w:rsidRPr="00D15A04">
        <w:t>The advisor needs to demonstrate the following qualifications:</w:t>
      </w:r>
    </w:p>
    <w:p w14:paraId="36660E6A" w14:textId="77777777" w:rsidR="00E70718" w:rsidRPr="00594270" w:rsidRDefault="00E70718" w:rsidP="00E70718">
      <w:pPr>
        <w:widowControl w:val="0"/>
        <w:tabs>
          <w:tab w:val="left" w:pos="515"/>
        </w:tabs>
        <w:spacing w:before="172"/>
        <w:rPr>
          <w:rFonts w:ascii="Times New Roman" w:eastAsia="Calibri Light" w:hAnsi="Times New Roman"/>
          <w:sz w:val="25"/>
          <w:szCs w:val="25"/>
        </w:rPr>
      </w:pPr>
      <w:r w:rsidRPr="00594270">
        <w:rPr>
          <w:rFonts w:ascii="Times New Roman" w:hAnsi="Times New Roman"/>
          <w:color w:val="2F5496"/>
          <w:sz w:val="25"/>
        </w:rPr>
        <w:t>Technical competencies</w:t>
      </w:r>
    </w:p>
    <w:p w14:paraId="0443D426" w14:textId="77777777" w:rsidR="00E70718" w:rsidRPr="00594270" w:rsidRDefault="00E70718" w:rsidP="00E70718">
      <w:pPr>
        <w:pStyle w:val="ae"/>
        <w:widowControl w:val="0"/>
        <w:numPr>
          <w:ilvl w:val="2"/>
          <w:numId w:val="38"/>
        </w:numPr>
        <w:tabs>
          <w:tab w:val="left" w:pos="1181"/>
        </w:tabs>
        <w:suppressAutoHyphens w:val="0"/>
        <w:spacing w:before="1"/>
      </w:pPr>
      <w:r w:rsidRPr="00594270">
        <w:t xml:space="preserve">Bachelor’s degree in engineering. </w:t>
      </w:r>
    </w:p>
    <w:p w14:paraId="392E6EE7" w14:textId="77777777" w:rsidR="00E70718" w:rsidRPr="00594270" w:rsidRDefault="00E70718" w:rsidP="00E70718">
      <w:pPr>
        <w:pStyle w:val="ae"/>
        <w:widowControl w:val="0"/>
        <w:numPr>
          <w:ilvl w:val="2"/>
          <w:numId w:val="38"/>
        </w:numPr>
        <w:tabs>
          <w:tab w:val="left" w:pos="1181"/>
        </w:tabs>
        <w:suppressAutoHyphens w:val="0"/>
        <w:spacing w:before="46"/>
        <w:ind w:right="104"/>
        <w:jc w:val="both"/>
      </w:pPr>
      <w:r w:rsidRPr="00594270">
        <w:t>Not less than 10 years of experience in electro-mechanical technical capacity and proven experience on matters related to Situation Centers and its components, Conference Rooms, Meeting Rooms. Video-Walls etc.</w:t>
      </w:r>
    </w:p>
    <w:p w14:paraId="45615721" w14:textId="77777777" w:rsidR="00E70718" w:rsidRPr="00594270" w:rsidRDefault="00E70718" w:rsidP="00E70718">
      <w:pPr>
        <w:pStyle w:val="ae"/>
        <w:widowControl w:val="0"/>
        <w:numPr>
          <w:ilvl w:val="2"/>
          <w:numId w:val="38"/>
        </w:numPr>
        <w:tabs>
          <w:tab w:val="left" w:pos="1181"/>
        </w:tabs>
        <w:suppressAutoHyphens w:val="0"/>
        <w:spacing w:before="6"/>
        <w:ind w:right="104"/>
        <w:jc w:val="both"/>
      </w:pPr>
      <w:r w:rsidRPr="00594270">
        <w:t>Proven capacity to develop detailed technical solutions and offer the best options for equipping the situation</w:t>
      </w:r>
      <w:r w:rsidRPr="00594270" w:rsidDel="00315BB3">
        <w:t>al</w:t>
      </w:r>
      <w:r w:rsidRPr="00594270">
        <w:t xml:space="preserve"> center in at least 2 projects related to design and/or deployment of Command-and-Control Rooms.</w:t>
      </w:r>
    </w:p>
    <w:p w14:paraId="42586434" w14:textId="77777777" w:rsidR="00E70718" w:rsidRPr="00594270" w:rsidRDefault="00E70718" w:rsidP="00E70718">
      <w:pPr>
        <w:pStyle w:val="ae"/>
        <w:widowControl w:val="0"/>
        <w:numPr>
          <w:ilvl w:val="2"/>
          <w:numId w:val="38"/>
        </w:numPr>
        <w:tabs>
          <w:tab w:val="left" w:pos="1181"/>
        </w:tabs>
        <w:suppressAutoHyphens w:val="0"/>
        <w:spacing w:before="92"/>
        <w:ind w:right="103"/>
        <w:jc w:val="both"/>
      </w:pPr>
      <w:r w:rsidRPr="00594270">
        <w:t>System Design: Proficiency in designing AV systems that meet the specific needs of a situation center, including video walls, conferencing systems, and control rooms.</w:t>
      </w:r>
    </w:p>
    <w:p w14:paraId="54090937" w14:textId="77777777" w:rsidR="00E70718" w:rsidRPr="00594270" w:rsidRDefault="00E70718" w:rsidP="00E70718">
      <w:pPr>
        <w:pStyle w:val="ae"/>
        <w:widowControl w:val="0"/>
        <w:numPr>
          <w:ilvl w:val="2"/>
          <w:numId w:val="38"/>
        </w:numPr>
        <w:tabs>
          <w:tab w:val="left" w:pos="1181"/>
        </w:tabs>
        <w:suppressAutoHyphens w:val="0"/>
        <w:spacing w:before="1"/>
        <w:ind w:right="101"/>
        <w:jc w:val="both"/>
      </w:pPr>
      <w:r w:rsidRPr="00594270">
        <w:t>Integration Skills: Ability to integrate AV systems with other technologies such as IT, telecommunications, and building management systems.</w:t>
      </w:r>
    </w:p>
    <w:p w14:paraId="79B35327" w14:textId="77777777" w:rsidR="00E70718" w:rsidRPr="00594270" w:rsidRDefault="00E70718" w:rsidP="00E70718">
      <w:pPr>
        <w:pStyle w:val="ae"/>
        <w:widowControl w:val="0"/>
        <w:numPr>
          <w:ilvl w:val="2"/>
          <w:numId w:val="38"/>
        </w:numPr>
        <w:tabs>
          <w:tab w:val="left" w:pos="1181"/>
        </w:tabs>
        <w:suppressAutoHyphens w:val="0"/>
        <w:spacing w:before="1"/>
        <w:ind w:right="106"/>
        <w:jc w:val="both"/>
      </w:pPr>
      <w:r w:rsidRPr="00594270">
        <w:t>Knowledge of Standards: Familiarity with industry standards and protocols (e.g., HDMI, HDBaseT, AV-over-IP, and audio standards).</w:t>
      </w:r>
    </w:p>
    <w:p w14:paraId="6F89E6A4" w14:textId="77777777" w:rsidR="00E70718" w:rsidRPr="00594270" w:rsidRDefault="00E70718" w:rsidP="00E70718">
      <w:pPr>
        <w:pStyle w:val="ae"/>
        <w:widowControl w:val="0"/>
        <w:numPr>
          <w:ilvl w:val="2"/>
          <w:numId w:val="38"/>
        </w:numPr>
        <w:tabs>
          <w:tab w:val="left" w:pos="1181"/>
        </w:tabs>
        <w:suppressAutoHyphens w:val="0"/>
        <w:spacing w:before="5"/>
        <w:ind w:right="104"/>
        <w:jc w:val="both"/>
      </w:pPr>
      <w:r w:rsidRPr="00594270">
        <w:t>Software Proficiency: Experience with AV control software and platforms, such as Crestron, AMX, or Extron, BARCO Situation Center Solutions</w:t>
      </w:r>
    </w:p>
    <w:p w14:paraId="18621BF0" w14:textId="77777777" w:rsidR="00E70718" w:rsidRPr="00594270" w:rsidRDefault="00E70718" w:rsidP="00E70718">
      <w:pPr>
        <w:pStyle w:val="ae"/>
        <w:widowControl w:val="0"/>
        <w:numPr>
          <w:ilvl w:val="2"/>
          <w:numId w:val="38"/>
        </w:numPr>
        <w:tabs>
          <w:tab w:val="left" w:pos="1181"/>
        </w:tabs>
        <w:suppressAutoHyphens w:val="0"/>
        <w:spacing w:before="10"/>
        <w:ind w:right="104"/>
        <w:jc w:val="both"/>
      </w:pPr>
      <w:r w:rsidRPr="00594270">
        <w:t>Equipment Selection: Expertise in selecting appropriate AV equipment (professional situation center displays and solutions, projectors, video and audio-conferencing solutions, audio systems, etc.) based on project requirements.</w:t>
      </w:r>
    </w:p>
    <w:p w14:paraId="06D6917F" w14:textId="77777777" w:rsidR="00E70718" w:rsidRPr="00594270" w:rsidRDefault="00E70718" w:rsidP="00E70718">
      <w:pPr>
        <w:widowControl w:val="0"/>
        <w:tabs>
          <w:tab w:val="left" w:pos="515"/>
        </w:tabs>
        <w:spacing w:before="131"/>
        <w:rPr>
          <w:rFonts w:ascii="Times New Roman" w:eastAsia="Calibri Light" w:hAnsi="Times New Roman"/>
          <w:sz w:val="25"/>
          <w:szCs w:val="25"/>
        </w:rPr>
      </w:pPr>
      <w:r w:rsidRPr="00594270">
        <w:rPr>
          <w:rFonts w:ascii="Times New Roman" w:hAnsi="Times New Roman"/>
          <w:color w:val="2F5496"/>
          <w:sz w:val="25"/>
        </w:rPr>
        <w:t>General competencies</w:t>
      </w:r>
    </w:p>
    <w:p w14:paraId="7098574D" w14:textId="77777777" w:rsidR="00E70718" w:rsidRPr="00594270" w:rsidRDefault="00E70718" w:rsidP="00E70718">
      <w:pPr>
        <w:pStyle w:val="ae"/>
        <w:widowControl w:val="0"/>
        <w:numPr>
          <w:ilvl w:val="2"/>
          <w:numId w:val="38"/>
        </w:numPr>
        <w:tabs>
          <w:tab w:val="left" w:pos="1181"/>
        </w:tabs>
        <w:suppressAutoHyphens w:val="0"/>
        <w:spacing w:before="92"/>
        <w:ind w:right="106"/>
        <w:jc w:val="both"/>
      </w:pPr>
      <w:r w:rsidRPr="00594270">
        <w:t xml:space="preserve">Deep understanding of the technical aspects of projects and the ability to translate client requirements into clear and specific technical specifications and </w:t>
      </w:r>
      <w:r w:rsidRPr="00594270">
        <w:lastRenderedPageBreak/>
        <w:t>assignments.</w:t>
      </w:r>
    </w:p>
    <w:p w14:paraId="1F5A1E95" w14:textId="77777777" w:rsidR="00E70718" w:rsidRPr="00594270" w:rsidRDefault="00E70718" w:rsidP="00E70718">
      <w:pPr>
        <w:pStyle w:val="ae"/>
        <w:widowControl w:val="0"/>
        <w:numPr>
          <w:ilvl w:val="2"/>
          <w:numId w:val="38"/>
        </w:numPr>
        <w:tabs>
          <w:tab w:val="left" w:pos="1181"/>
        </w:tabs>
        <w:suppressAutoHyphens w:val="0"/>
        <w:spacing w:before="10"/>
        <w:ind w:right="104"/>
        <w:jc w:val="both"/>
      </w:pPr>
      <w:r w:rsidRPr="00594270">
        <w:t>Ability to analyze client requirements, determine the main goals of the project and highlight the key elements necessary for its implementation.</w:t>
      </w:r>
    </w:p>
    <w:p w14:paraId="5F540C79" w14:textId="77777777" w:rsidR="00E70718" w:rsidRPr="00594270" w:rsidRDefault="00E70718" w:rsidP="00E70718">
      <w:pPr>
        <w:pStyle w:val="ae"/>
        <w:widowControl w:val="0"/>
        <w:numPr>
          <w:ilvl w:val="2"/>
          <w:numId w:val="38"/>
        </w:numPr>
        <w:tabs>
          <w:tab w:val="left" w:pos="1181"/>
        </w:tabs>
        <w:suppressAutoHyphens w:val="0"/>
        <w:spacing w:before="1"/>
        <w:ind w:right="105"/>
        <w:jc w:val="both"/>
      </w:pPr>
      <w:r w:rsidRPr="00594270">
        <w:t>Ability to structure and organize information in technical specifications and briefs so that it is understandable and easy to understand for all stakeholders.</w:t>
      </w:r>
    </w:p>
    <w:p w14:paraId="366F6FB3" w14:textId="77777777" w:rsidR="00E70718" w:rsidRPr="00594270" w:rsidRDefault="00E70718" w:rsidP="00E70718">
      <w:pPr>
        <w:pStyle w:val="ae"/>
        <w:widowControl w:val="0"/>
        <w:numPr>
          <w:ilvl w:val="2"/>
          <w:numId w:val="38"/>
        </w:numPr>
        <w:tabs>
          <w:tab w:val="left" w:pos="1181"/>
        </w:tabs>
        <w:suppressAutoHyphens w:val="0"/>
        <w:spacing w:before="1"/>
        <w:ind w:right="106"/>
        <w:jc w:val="both"/>
      </w:pPr>
      <w:r w:rsidRPr="00594270">
        <w:t>Competence in the use of professional terminology and language specific to the industry in which the consultant works.</w:t>
      </w:r>
    </w:p>
    <w:p w14:paraId="6C1CF586" w14:textId="77777777" w:rsidR="00E70718" w:rsidRPr="00594270" w:rsidRDefault="00E70718" w:rsidP="00E70718">
      <w:pPr>
        <w:pStyle w:val="ae"/>
        <w:widowControl w:val="0"/>
        <w:numPr>
          <w:ilvl w:val="2"/>
          <w:numId w:val="38"/>
        </w:numPr>
        <w:tabs>
          <w:tab w:val="left" w:pos="1181"/>
        </w:tabs>
        <w:suppressAutoHyphens w:val="0"/>
        <w:spacing w:before="5"/>
        <w:ind w:right="106"/>
        <w:jc w:val="both"/>
      </w:pPr>
      <w:r w:rsidRPr="00594270">
        <w:t>Communication and collaboration skills with various stakeholders including customers, engineers, developers and management staff.</w:t>
      </w:r>
    </w:p>
    <w:p w14:paraId="2E040B2B" w14:textId="77777777" w:rsidR="00E70718" w:rsidRPr="00594270" w:rsidRDefault="00E70718" w:rsidP="00E70718">
      <w:pPr>
        <w:pStyle w:val="ae"/>
        <w:widowControl w:val="0"/>
        <w:numPr>
          <w:ilvl w:val="2"/>
          <w:numId w:val="38"/>
        </w:numPr>
        <w:tabs>
          <w:tab w:val="left" w:pos="1181"/>
        </w:tabs>
        <w:suppressAutoHyphens w:val="0"/>
        <w:spacing w:before="10"/>
        <w:ind w:right="105"/>
        <w:jc w:val="both"/>
      </w:pPr>
      <w:r w:rsidRPr="00594270">
        <w:t>Ability to consider project constraints, timelines, budget, and other factors when writing technical specifications and assignments.</w:t>
      </w:r>
    </w:p>
    <w:p w14:paraId="3378FB7E" w14:textId="6C2D4344" w:rsidR="003F2728" w:rsidRDefault="00E70718" w:rsidP="00E70718">
      <w:pPr>
        <w:pStyle w:val="ae"/>
        <w:widowControl w:val="0"/>
        <w:numPr>
          <w:ilvl w:val="2"/>
          <w:numId w:val="38"/>
        </w:numPr>
        <w:tabs>
          <w:tab w:val="left" w:pos="1181"/>
        </w:tabs>
        <w:suppressAutoHyphens w:val="0"/>
        <w:spacing w:before="125"/>
        <w:ind w:right="105"/>
        <w:jc w:val="both"/>
      </w:pPr>
      <w:r w:rsidRPr="00594270">
        <w:t>Demonstrating accuracy, clarity, and logical consistency in the writing of technical documents.</w:t>
      </w:r>
    </w:p>
    <w:p w14:paraId="2AF5E381" w14:textId="77777777" w:rsidR="003F2728" w:rsidRDefault="003F2728" w:rsidP="003F2728">
      <w:pPr>
        <w:suppressAutoHyphens/>
        <w:jc w:val="both"/>
      </w:pPr>
    </w:p>
    <w:p w14:paraId="21922E9E" w14:textId="4354E584" w:rsidR="00E07E32" w:rsidRPr="000536E5" w:rsidRDefault="001D70EB" w:rsidP="003F2728">
      <w:pPr>
        <w:suppressAutoHyphens/>
        <w:jc w:val="both"/>
        <w:rPr>
          <w:rFonts w:ascii="Times New Roman" w:hAnsi="Times New Roman"/>
          <w:spacing w:val="-2"/>
          <w:sz w:val="24"/>
          <w:szCs w:val="24"/>
        </w:rPr>
      </w:pPr>
      <w:r w:rsidRPr="000536E5">
        <w:rPr>
          <w:rFonts w:ascii="Times New Roman" w:hAnsi="Times New Roman"/>
          <w:spacing w:val="-2"/>
          <w:sz w:val="24"/>
          <w:szCs w:val="24"/>
        </w:rPr>
        <w:t>The attention of interested C</w:t>
      </w:r>
      <w:r w:rsidR="004E721D" w:rsidRPr="000536E5">
        <w:rPr>
          <w:rFonts w:ascii="Times New Roman" w:hAnsi="Times New Roman"/>
          <w:spacing w:val="-2"/>
          <w:sz w:val="24"/>
          <w:szCs w:val="24"/>
        </w:rPr>
        <w:t xml:space="preserve">onsultants is drawn to </w:t>
      </w:r>
      <w:r w:rsidR="004019F6" w:rsidRPr="000536E5">
        <w:rPr>
          <w:rFonts w:ascii="Times New Roman" w:hAnsi="Times New Roman"/>
          <w:spacing w:val="-2"/>
          <w:sz w:val="24"/>
          <w:szCs w:val="24"/>
        </w:rPr>
        <w:t xml:space="preserve">Section III, </w:t>
      </w:r>
      <w:r w:rsidR="003B0ADD" w:rsidRPr="000536E5">
        <w:rPr>
          <w:rFonts w:ascii="Times New Roman" w:hAnsi="Times New Roman"/>
          <w:spacing w:val="-2"/>
          <w:sz w:val="24"/>
          <w:szCs w:val="24"/>
        </w:rPr>
        <w:t>paragraphs,</w:t>
      </w:r>
      <w:r w:rsidR="005A0276" w:rsidRPr="000536E5">
        <w:rPr>
          <w:rFonts w:ascii="Times New Roman" w:hAnsi="Times New Roman"/>
          <w:spacing w:val="-2"/>
          <w:sz w:val="24"/>
          <w:szCs w:val="24"/>
        </w:rPr>
        <w:t xml:space="preserve"> </w:t>
      </w:r>
      <w:r w:rsidR="00DF4F57" w:rsidRPr="000536E5">
        <w:rPr>
          <w:rFonts w:ascii="Times New Roman" w:hAnsi="Times New Roman"/>
          <w:spacing w:val="-2"/>
          <w:sz w:val="24"/>
          <w:szCs w:val="24"/>
        </w:rPr>
        <w:t xml:space="preserve">3.14, </w:t>
      </w:r>
      <w:r w:rsidR="005A0276" w:rsidRPr="000536E5">
        <w:rPr>
          <w:rFonts w:ascii="Times New Roman" w:hAnsi="Times New Roman"/>
          <w:spacing w:val="-2"/>
          <w:sz w:val="24"/>
          <w:szCs w:val="24"/>
        </w:rPr>
        <w:t>3.16, and 3.17</w:t>
      </w:r>
      <w:r w:rsidR="004E721D" w:rsidRPr="000536E5">
        <w:rPr>
          <w:rFonts w:ascii="Times New Roman" w:hAnsi="Times New Roman"/>
          <w:spacing w:val="-2"/>
          <w:sz w:val="24"/>
          <w:szCs w:val="24"/>
        </w:rPr>
        <w:t xml:space="preserve"> of the World Bank’s </w:t>
      </w:r>
      <w:r w:rsidR="005A0276" w:rsidRPr="000536E5">
        <w:rPr>
          <w:rFonts w:ascii="Times New Roman" w:hAnsi="Times New Roman"/>
          <w:spacing w:val="-2"/>
          <w:sz w:val="24"/>
          <w:szCs w:val="24"/>
        </w:rPr>
        <w:t xml:space="preserve">“Procurement Regulations for IPF Borrowers” July 2016 </w:t>
      </w:r>
      <w:r w:rsidR="00137802" w:rsidRPr="000536E5">
        <w:rPr>
          <w:rFonts w:ascii="Times New Roman" w:hAnsi="Times New Roman"/>
          <w:spacing w:val="-2"/>
          <w:sz w:val="24"/>
          <w:szCs w:val="24"/>
        </w:rPr>
        <w:t>(“Procurement Regulations”),</w:t>
      </w:r>
      <w:r w:rsidR="004E721D" w:rsidRPr="000536E5">
        <w:rPr>
          <w:rFonts w:ascii="Times New Roman" w:hAnsi="Times New Roman"/>
          <w:spacing w:val="-2"/>
          <w:sz w:val="24"/>
          <w:szCs w:val="24"/>
        </w:rPr>
        <w:t xml:space="preserve"> setting forth the World Bank’s policy on conflict of interest.  </w:t>
      </w:r>
    </w:p>
    <w:p w14:paraId="65214C88" w14:textId="77777777" w:rsidR="00F17486" w:rsidRPr="000536E5" w:rsidRDefault="00F17486" w:rsidP="00A105A4">
      <w:pPr>
        <w:suppressAutoHyphens/>
        <w:jc w:val="both"/>
        <w:rPr>
          <w:rFonts w:ascii="Times New Roman" w:hAnsi="Times New Roman"/>
          <w:spacing w:val="-2"/>
          <w:sz w:val="24"/>
          <w:szCs w:val="24"/>
        </w:rPr>
      </w:pPr>
    </w:p>
    <w:p w14:paraId="75E5111F" w14:textId="77777777" w:rsidR="003F2728" w:rsidRPr="000536E5" w:rsidRDefault="003F2728" w:rsidP="003F2728">
      <w:pPr>
        <w:suppressAutoHyphens/>
        <w:jc w:val="both"/>
        <w:rPr>
          <w:rFonts w:ascii="Times New Roman" w:hAnsi="Times New Roman"/>
          <w:spacing w:val="-2"/>
          <w:sz w:val="24"/>
          <w:szCs w:val="24"/>
        </w:rPr>
      </w:pPr>
      <w:r w:rsidRPr="003A519A">
        <w:rPr>
          <w:rFonts w:ascii="Times New Roman" w:hAnsi="Times New Roman"/>
          <w:sz w:val="24"/>
          <w:szCs w:val="24"/>
        </w:rPr>
        <w:t xml:space="preserve">The selection and recruitment of the specialist will be carried out through the “Selection of Individual Consultants” method in accordance with the World Bank procedures </w:t>
      </w:r>
      <w:bookmarkStart w:id="1" w:name="_Hlk135215541"/>
      <w:r>
        <w:rPr>
          <w:rFonts w:ascii="Times New Roman" w:hAnsi="Times New Roman"/>
          <w:sz w:val="24"/>
          <w:szCs w:val="24"/>
        </w:rPr>
        <w:t xml:space="preserve">and </w:t>
      </w:r>
      <w:r w:rsidRPr="003A519A">
        <w:rPr>
          <w:rFonts w:ascii="Times New Roman" w:hAnsi="Times New Roman"/>
          <w:sz w:val="24"/>
          <w:szCs w:val="24"/>
          <w:lang w:eastAsia="ru-RU"/>
        </w:rPr>
        <w:t>World Bank Procurement Rules for IPF Borrowers, Procurement under Investment Project Finance: Goods, Works, Non-Consulting and Consulting Services, July 2016, revised September 2023</w:t>
      </w:r>
      <w:r w:rsidRPr="003A519A">
        <w:rPr>
          <w:rFonts w:ascii="Times New Roman" w:hAnsi="Times New Roman"/>
          <w:sz w:val="24"/>
          <w:szCs w:val="24"/>
        </w:rPr>
        <w:t>.</w:t>
      </w:r>
      <w:bookmarkEnd w:id="1"/>
    </w:p>
    <w:p w14:paraId="6FCEC1C1" w14:textId="77777777" w:rsidR="003F2728" w:rsidRDefault="003F2728" w:rsidP="003F2728">
      <w:pPr>
        <w:suppressAutoHyphens/>
        <w:jc w:val="both"/>
        <w:rPr>
          <w:rFonts w:ascii="Times New Roman" w:hAnsi="Times New Roman"/>
          <w:spacing w:val="-2"/>
          <w:sz w:val="24"/>
          <w:szCs w:val="24"/>
        </w:rPr>
      </w:pPr>
    </w:p>
    <w:p w14:paraId="452BD9C5" w14:textId="77777777" w:rsidR="00C011C8" w:rsidRPr="003A519A" w:rsidRDefault="00C011C8" w:rsidP="00C011C8">
      <w:pPr>
        <w:tabs>
          <w:tab w:val="left" w:pos="284"/>
        </w:tabs>
        <w:jc w:val="both"/>
        <w:rPr>
          <w:rFonts w:ascii="Times New Roman" w:hAnsi="Times New Roman"/>
          <w:sz w:val="24"/>
          <w:szCs w:val="24"/>
        </w:rPr>
      </w:pPr>
      <w:r w:rsidRPr="003A519A">
        <w:rPr>
          <w:rFonts w:ascii="Times New Roman" w:hAnsi="Times New Roman"/>
          <w:sz w:val="24"/>
          <w:szCs w:val="24"/>
        </w:rPr>
        <w:t>Interested candidates must provide their CV in English</w:t>
      </w:r>
      <w:r w:rsidRPr="00FE7064">
        <w:rPr>
          <w:rFonts w:ascii="Times New Roman" w:hAnsi="Times New Roman"/>
          <w:sz w:val="24"/>
          <w:szCs w:val="24"/>
        </w:rPr>
        <w:t xml:space="preserve"> </w:t>
      </w:r>
      <w:r w:rsidRPr="003A519A">
        <w:rPr>
          <w:rFonts w:ascii="Times New Roman" w:hAnsi="Times New Roman"/>
          <w:sz w:val="24"/>
          <w:szCs w:val="24"/>
        </w:rPr>
        <w:t>at the following address and, if necessary, ask for further information between 09:00 and 17:00, Monday through Friday.</w:t>
      </w:r>
    </w:p>
    <w:p w14:paraId="0DB072AC" w14:textId="77777777" w:rsidR="00C011C8" w:rsidRDefault="00C011C8" w:rsidP="003F2728">
      <w:pPr>
        <w:tabs>
          <w:tab w:val="left" w:pos="284"/>
        </w:tabs>
        <w:jc w:val="both"/>
        <w:rPr>
          <w:rFonts w:ascii="Times New Roman" w:hAnsi="Times New Roman"/>
          <w:sz w:val="24"/>
          <w:szCs w:val="24"/>
        </w:rPr>
      </w:pPr>
    </w:p>
    <w:p w14:paraId="69EBEDBD" w14:textId="18C2CD30" w:rsidR="003F2728" w:rsidRPr="003A519A" w:rsidRDefault="003F2728" w:rsidP="003F2728">
      <w:pPr>
        <w:tabs>
          <w:tab w:val="left" w:pos="284"/>
        </w:tabs>
        <w:jc w:val="both"/>
        <w:rPr>
          <w:rFonts w:ascii="Times New Roman" w:hAnsi="Times New Roman"/>
          <w:sz w:val="24"/>
          <w:szCs w:val="24"/>
        </w:rPr>
      </w:pPr>
      <w:r w:rsidRPr="003A519A">
        <w:rPr>
          <w:rFonts w:ascii="Times New Roman" w:hAnsi="Times New Roman"/>
          <w:sz w:val="24"/>
          <w:szCs w:val="24"/>
        </w:rPr>
        <w:t xml:space="preserve">The deadline for submitting documents is </w:t>
      </w:r>
      <w:r>
        <w:rPr>
          <w:rFonts w:ascii="Times New Roman" w:hAnsi="Times New Roman"/>
          <w:sz w:val="24"/>
          <w:szCs w:val="24"/>
        </w:rPr>
        <w:t>February</w:t>
      </w:r>
      <w:r w:rsidRPr="003A519A">
        <w:rPr>
          <w:rFonts w:ascii="Times New Roman" w:hAnsi="Times New Roman"/>
          <w:sz w:val="24"/>
          <w:szCs w:val="24"/>
        </w:rPr>
        <w:t xml:space="preserve"> 1</w:t>
      </w:r>
      <w:r w:rsidR="009345E5">
        <w:rPr>
          <w:rFonts w:ascii="Times New Roman" w:hAnsi="Times New Roman"/>
          <w:sz w:val="24"/>
          <w:szCs w:val="24"/>
        </w:rPr>
        <w:t>7</w:t>
      </w:r>
      <w:r w:rsidRPr="003A519A">
        <w:rPr>
          <w:rFonts w:ascii="Times New Roman" w:hAnsi="Times New Roman"/>
          <w:sz w:val="24"/>
          <w:szCs w:val="24"/>
        </w:rPr>
        <w:t>, 202</w:t>
      </w:r>
      <w:r>
        <w:rPr>
          <w:rFonts w:ascii="Times New Roman" w:hAnsi="Times New Roman"/>
          <w:sz w:val="24"/>
          <w:szCs w:val="24"/>
        </w:rPr>
        <w:t>5</w:t>
      </w:r>
      <w:r w:rsidRPr="003A519A">
        <w:rPr>
          <w:rFonts w:ascii="Times New Roman" w:hAnsi="Times New Roman"/>
          <w:sz w:val="24"/>
          <w:szCs w:val="24"/>
        </w:rPr>
        <w:t>, 17:00.</w:t>
      </w:r>
    </w:p>
    <w:p w14:paraId="1B0C69C4" w14:textId="77777777" w:rsidR="003F2728" w:rsidRPr="003A519A" w:rsidRDefault="003F2728" w:rsidP="003F2728">
      <w:pPr>
        <w:tabs>
          <w:tab w:val="left" w:pos="284"/>
        </w:tabs>
        <w:jc w:val="both"/>
        <w:rPr>
          <w:rFonts w:ascii="Times New Roman" w:hAnsi="Times New Roman"/>
          <w:sz w:val="24"/>
          <w:szCs w:val="24"/>
        </w:rPr>
      </w:pPr>
    </w:p>
    <w:p w14:paraId="46425294" w14:textId="1D64EAF6" w:rsidR="003F2728" w:rsidRPr="003A519A" w:rsidRDefault="003F2728" w:rsidP="003F2728">
      <w:pPr>
        <w:suppressAutoHyphens/>
        <w:jc w:val="both"/>
        <w:rPr>
          <w:rFonts w:ascii="Times New Roman" w:hAnsi="Times New Roman"/>
          <w:sz w:val="24"/>
          <w:szCs w:val="24"/>
        </w:rPr>
      </w:pPr>
      <w:r w:rsidRPr="003A519A">
        <w:rPr>
          <w:rFonts w:ascii="Times New Roman" w:hAnsi="Times New Roman"/>
          <w:sz w:val="24"/>
          <w:szCs w:val="24"/>
        </w:rPr>
        <w:t xml:space="preserve">Expressions of interest must be delivered in writing to the address below or by email </w:t>
      </w:r>
      <w:r>
        <w:rPr>
          <w:rFonts w:ascii="Times New Roman" w:hAnsi="Times New Roman"/>
          <w:sz w:val="24"/>
          <w:szCs w:val="24"/>
        </w:rPr>
        <w:t>no later than February</w:t>
      </w:r>
      <w:r w:rsidRPr="003A519A">
        <w:rPr>
          <w:rFonts w:ascii="Times New Roman" w:hAnsi="Times New Roman"/>
          <w:sz w:val="24"/>
          <w:szCs w:val="24"/>
        </w:rPr>
        <w:t xml:space="preserve"> 1</w:t>
      </w:r>
      <w:r w:rsidR="009345E5">
        <w:rPr>
          <w:rFonts w:ascii="Times New Roman" w:hAnsi="Times New Roman"/>
          <w:sz w:val="24"/>
          <w:szCs w:val="24"/>
        </w:rPr>
        <w:t>7</w:t>
      </w:r>
      <w:r w:rsidRPr="003A519A">
        <w:rPr>
          <w:rFonts w:ascii="Times New Roman" w:hAnsi="Times New Roman"/>
          <w:sz w:val="24"/>
          <w:szCs w:val="24"/>
        </w:rPr>
        <w:t>, 202</w:t>
      </w:r>
      <w:r>
        <w:rPr>
          <w:rFonts w:ascii="Times New Roman" w:hAnsi="Times New Roman"/>
          <w:sz w:val="24"/>
          <w:szCs w:val="24"/>
        </w:rPr>
        <w:t>5</w:t>
      </w:r>
      <w:r w:rsidRPr="003A519A">
        <w:rPr>
          <w:rFonts w:ascii="Times New Roman" w:hAnsi="Times New Roman"/>
          <w:sz w:val="24"/>
          <w:szCs w:val="24"/>
        </w:rPr>
        <w:t>, 17:00</w:t>
      </w:r>
      <w:r>
        <w:rPr>
          <w:rFonts w:ascii="Times New Roman" w:hAnsi="Times New Roman"/>
          <w:sz w:val="24"/>
          <w:szCs w:val="24"/>
        </w:rPr>
        <w:t xml:space="preserve"> </w:t>
      </w:r>
      <w:r w:rsidRPr="003A519A">
        <w:rPr>
          <w:rFonts w:ascii="Times New Roman" w:hAnsi="Times New Roman"/>
          <w:sz w:val="24"/>
          <w:szCs w:val="24"/>
        </w:rPr>
        <w:t>local time.</w:t>
      </w:r>
    </w:p>
    <w:p w14:paraId="7966D174" w14:textId="77777777" w:rsidR="003F2728" w:rsidRPr="003A519A" w:rsidRDefault="003F2728" w:rsidP="003F2728">
      <w:pPr>
        <w:suppressAutoHyphens/>
        <w:jc w:val="both"/>
        <w:rPr>
          <w:rFonts w:ascii="Times New Roman" w:hAnsi="Times New Roman"/>
          <w:sz w:val="24"/>
          <w:szCs w:val="24"/>
        </w:rPr>
      </w:pPr>
    </w:p>
    <w:p w14:paraId="787E393C" w14:textId="77777777" w:rsidR="003F2728" w:rsidRPr="003A519A" w:rsidRDefault="003F2728" w:rsidP="003F2728">
      <w:pPr>
        <w:tabs>
          <w:tab w:val="left" w:pos="284"/>
        </w:tabs>
        <w:jc w:val="both"/>
        <w:rPr>
          <w:rFonts w:ascii="Times New Roman" w:hAnsi="Times New Roman"/>
          <w:b/>
          <w:bCs/>
          <w:sz w:val="24"/>
          <w:szCs w:val="24"/>
        </w:rPr>
      </w:pPr>
      <w:r w:rsidRPr="003A519A">
        <w:rPr>
          <w:rFonts w:ascii="Times New Roman" w:hAnsi="Times New Roman"/>
          <w:b/>
          <w:bCs/>
          <w:sz w:val="24"/>
          <w:szCs w:val="24"/>
        </w:rPr>
        <w:t>Dushanbe, Sheroz St., 35 (building of the Ministry of Finance of the Republic of Tajikistan, 7th floor)</w:t>
      </w:r>
    </w:p>
    <w:p w14:paraId="3DF70F6F" w14:textId="1D66BACB" w:rsidR="009830E4" w:rsidRPr="00BE6AD0" w:rsidRDefault="003F2728" w:rsidP="003F2728">
      <w:pPr>
        <w:suppressAutoHyphens/>
        <w:rPr>
          <w:rFonts w:ascii="Times New Roman" w:hAnsi="Times New Roman"/>
          <w:spacing w:val="-2"/>
          <w:szCs w:val="22"/>
          <w:lang w:val="de-DE"/>
        </w:rPr>
      </w:pPr>
      <w:r w:rsidRPr="003A519A">
        <w:rPr>
          <w:rFonts w:ascii="Times New Roman" w:hAnsi="Times New Roman"/>
          <w:b/>
          <w:bCs/>
          <w:sz w:val="24"/>
          <w:szCs w:val="24"/>
        </w:rPr>
        <w:t>E-mail:</w:t>
      </w:r>
      <w:hyperlink r:id="rId9" w:history="1">
        <w:r w:rsidRPr="00FE7064">
          <w:rPr>
            <w:rStyle w:val="af"/>
            <w:rFonts w:ascii="Times New Roman" w:hAnsi="Times New Roman"/>
            <w:b/>
            <w:bCs/>
            <w:sz w:val="24"/>
            <w:szCs w:val="24"/>
          </w:rPr>
          <w:t>md.asror73@gmail.com</w:t>
        </w:r>
      </w:hyperlink>
      <w:r w:rsidRPr="00FE7064">
        <w:rPr>
          <w:rFonts w:ascii="Times New Roman" w:hAnsi="Times New Roman"/>
          <w:b/>
          <w:bCs/>
          <w:sz w:val="24"/>
          <w:szCs w:val="24"/>
        </w:rPr>
        <w:t>cc:</w:t>
      </w:r>
      <w:hyperlink r:id="rId10" w:history="1">
        <w:r w:rsidRPr="00FE7064">
          <w:rPr>
            <w:rStyle w:val="af"/>
            <w:rFonts w:ascii="Times New Roman" w:hAnsi="Times New Roman"/>
            <w:b/>
            <w:bCs/>
            <w:sz w:val="24"/>
            <w:szCs w:val="24"/>
          </w:rPr>
          <w:t>katya.bobro@gmail.com</w:t>
        </w:r>
      </w:hyperlink>
      <w:r w:rsidR="007D4F84" w:rsidRPr="00BE6AD0">
        <w:rPr>
          <w:rFonts w:ascii="Times New Roman" w:hAnsi="Times New Roman"/>
          <w:b/>
          <w:bCs/>
          <w:szCs w:val="22"/>
          <w:lang w:val="de-DE"/>
        </w:rPr>
        <w:t xml:space="preserve"> </w:t>
      </w:r>
    </w:p>
    <w:sectPr w:rsidR="009830E4" w:rsidRPr="00BE6AD0" w:rsidSect="008A4AA7">
      <w:headerReference w:type="default" r:id="rId11"/>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D6FB" w14:textId="77777777" w:rsidR="0013082E" w:rsidRDefault="0013082E">
      <w:r>
        <w:separator/>
      </w:r>
    </w:p>
  </w:endnote>
  <w:endnote w:type="continuationSeparator" w:id="0">
    <w:p w14:paraId="06CF10A7" w14:textId="77777777" w:rsidR="0013082E" w:rsidRDefault="0013082E">
      <w:r>
        <w:rPr>
          <w:sz w:val="24"/>
        </w:rPr>
        <w:t xml:space="preserve"> </w:t>
      </w:r>
    </w:p>
  </w:endnote>
  <w:endnote w:type="continuationNotice" w:id="1">
    <w:p w14:paraId="375C4F69" w14:textId="77777777" w:rsidR="0013082E" w:rsidRDefault="001308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5F71" w14:textId="77777777" w:rsidR="0013082E" w:rsidRDefault="0013082E">
      <w:r>
        <w:rPr>
          <w:sz w:val="24"/>
        </w:rPr>
        <w:separator/>
      </w:r>
    </w:p>
  </w:footnote>
  <w:footnote w:type="continuationSeparator" w:id="0">
    <w:p w14:paraId="2F53E45E" w14:textId="77777777" w:rsidR="0013082E" w:rsidRDefault="0013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21A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F465F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B849E9"/>
    <w:multiLevelType w:val="hybridMultilevel"/>
    <w:tmpl w:val="4B6A7BA0"/>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66ED7"/>
    <w:multiLevelType w:val="hybridMultilevel"/>
    <w:tmpl w:val="E0026382"/>
    <w:lvl w:ilvl="0" w:tplc="10B0A1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381E74"/>
    <w:multiLevelType w:val="hybridMultilevel"/>
    <w:tmpl w:val="04E8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685"/>
    <w:multiLevelType w:val="hybridMultilevel"/>
    <w:tmpl w:val="38742C6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037FA"/>
    <w:multiLevelType w:val="hybridMultilevel"/>
    <w:tmpl w:val="1FFA347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812BFC"/>
    <w:multiLevelType w:val="hybridMultilevel"/>
    <w:tmpl w:val="CC707A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3785B"/>
    <w:multiLevelType w:val="multilevel"/>
    <w:tmpl w:val="48C2C326"/>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6BA6E69"/>
    <w:multiLevelType w:val="hybridMultilevel"/>
    <w:tmpl w:val="BDC83A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032D37"/>
    <w:multiLevelType w:val="multilevel"/>
    <w:tmpl w:val="939644D0"/>
    <w:lvl w:ilvl="0">
      <w:start w:val="6"/>
      <w:numFmt w:val="decimal"/>
      <w:lvlText w:val="%1."/>
      <w:lvlJc w:val="left"/>
      <w:pPr>
        <w:ind w:left="390" w:hanging="390"/>
      </w:pPr>
      <w:rPr>
        <w:rFonts w:eastAsiaTheme="minorHAnsi" w:hAnsiTheme="minorHAnsi" w:cstheme="minorBidi" w:hint="default"/>
        <w:color w:val="2F5496"/>
      </w:rPr>
    </w:lvl>
    <w:lvl w:ilvl="1">
      <w:start w:val="1"/>
      <w:numFmt w:val="decimal"/>
      <w:lvlText w:val="%1.%2."/>
      <w:lvlJc w:val="left"/>
      <w:pPr>
        <w:ind w:left="832" w:hanging="720"/>
      </w:pPr>
      <w:rPr>
        <w:rFonts w:eastAsiaTheme="minorHAnsi" w:hAnsiTheme="minorHAnsi" w:cstheme="minorBidi" w:hint="default"/>
        <w:color w:val="2F5496"/>
      </w:rPr>
    </w:lvl>
    <w:lvl w:ilvl="2">
      <w:start w:val="1"/>
      <w:numFmt w:val="decimal"/>
      <w:lvlText w:val="%1.%2.%3."/>
      <w:lvlJc w:val="left"/>
      <w:pPr>
        <w:ind w:left="944" w:hanging="720"/>
      </w:pPr>
      <w:rPr>
        <w:rFonts w:eastAsiaTheme="minorHAnsi" w:hAnsiTheme="minorHAnsi" w:cstheme="minorBidi" w:hint="default"/>
        <w:color w:val="2F5496"/>
      </w:rPr>
    </w:lvl>
    <w:lvl w:ilvl="3">
      <w:start w:val="1"/>
      <w:numFmt w:val="decimal"/>
      <w:lvlText w:val="%1.%2.%3.%4."/>
      <w:lvlJc w:val="left"/>
      <w:pPr>
        <w:ind w:left="1416" w:hanging="1080"/>
      </w:pPr>
      <w:rPr>
        <w:rFonts w:eastAsiaTheme="minorHAnsi" w:hAnsiTheme="minorHAnsi" w:cstheme="minorBidi" w:hint="default"/>
        <w:color w:val="2F5496"/>
      </w:rPr>
    </w:lvl>
    <w:lvl w:ilvl="4">
      <w:start w:val="1"/>
      <w:numFmt w:val="decimal"/>
      <w:lvlText w:val="%1.%2.%3.%4.%5."/>
      <w:lvlJc w:val="left"/>
      <w:pPr>
        <w:ind w:left="1528" w:hanging="1080"/>
      </w:pPr>
      <w:rPr>
        <w:rFonts w:eastAsiaTheme="minorHAnsi" w:hAnsiTheme="minorHAnsi" w:cstheme="minorBidi" w:hint="default"/>
        <w:color w:val="2F5496"/>
      </w:rPr>
    </w:lvl>
    <w:lvl w:ilvl="5">
      <w:start w:val="1"/>
      <w:numFmt w:val="decimal"/>
      <w:lvlText w:val="%1.%2.%3.%4.%5.%6."/>
      <w:lvlJc w:val="left"/>
      <w:pPr>
        <w:ind w:left="2000" w:hanging="1440"/>
      </w:pPr>
      <w:rPr>
        <w:rFonts w:eastAsiaTheme="minorHAnsi" w:hAnsiTheme="minorHAnsi" w:cstheme="minorBidi" w:hint="default"/>
        <w:color w:val="2F5496"/>
      </w:rPr>
    </w:lvl>
    <w:lvl w:ilvl="6">
      <w:start w:val="1"/>
      <w:numFmt w:val="decimal"/>
      <w:lvlText w:val="%1.%2.%3.%4.%5.%6.%7."/>
      <w:lvlJc w:val="left"/>
      <w:pPr>
        <w:ind w:left="2112" w:hanging="1440"/>
      </w:pPr>
      <w:rPr>
        <w:rFonts w:eastAsiaTheme="minorHAnsi" w:hAnsiTheme="minorHAnsi" w:cstheme="minorBidi" w:hint="default"/>
        <w:color w:val="2F5496"/>
      </w:rPr>
    </w:lvl>
    <w:lvl w:ilvl="7">
      <w:start w:val="1"/>
      <w:numFmt w:val="decimal"/>
      <w:lvlText w:val="%1.%2.%3.%4.%5.%6.%7.%8."/>
      <w:lvlJc w:val="left"/>
      <w:pPr>
        <w:ind w:left="2584" w:hanging="1800"/>
      </w:pPr>
      <w:rPr>
        <w:rFonts w:eastAsiaTheme="minorHAnsi" w:hAnsiTheme="minorHAnsi" w:cstheme="minorBidi" w:hint="default"/>
        <w:color w:val="2F5496"/>
      </w:rPr>
    </w:lvl>
    <w:lvl w:ilvl="8">
      <w:start w:val="1"/>
      <w:numFmt w:val="decimal"/>
      <w:lvlText w:val="%1.%2.%3.%4.%5.%6.%7.%8.%9."/>
      <w:lvlJc w:val="left"/>
      <w:pPr>
        <w:ind w:left="2696" w:hanging="1800"/>
      </w:pPr>
      <w:rPr>
        <w:rFonts w:eastAsiaTheme="minorHAnsi" w:hAnsiTheme="minorHAnsi" w:cstheme="minorBidi" w:hint="default"/>
        <w:color w:val="2F5496"/>
      </w:rPr>
    </w:lvl>
  </w:abstractNum>
  <w:abstractNum w:abstractNumId="10" w15:restartNumberingAfterBreak="0">
    <w:nsid w:val="2813130D"/>
    <w:multiLevelType w:val="hybridMultilevel"/>
    <w:tmpl w:val="1DB630C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C380EC7"/>
    <w:multiLevelType w:val="hybridMultilevel"/>
    <w:tmpl w:val="CA8E2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D50C26"/>
    <w:multiLevelType w:val="hybridMultilevel"/>
    <w:tmpl w:val="A07A0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87A47"/>
    <w:multiLevelType w:val="hybridMultilevel"/>
    <w:tmpl w:val="9ACE5842"/>
    <w:lvl w:ilvl="0" w:tplc="0409001B">
      <w:start w:val="1"/>
      <w:numFmt w:val="lowerRoman"/>
      <w:lvlText w:val="%1."/>
      <w:lvlJc w:val="right"/>
      <w:pPr>
        <w:ind w:left="720" w:hanging="360"/>
      </w:p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B1776"/>
    <w:multiLevelType w:val="hybridMultilevel"/>
    <w:tmpl w:val="C79C2B0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C43FBB"/>
    <w:multiLevelType w:val="multilevel"/>
    <w:tmpl w:val="782CCAC8"/>
    <w:lvl w:ilvl="0">
      <w:start w:val="6"/>
      <w:numFmt w:val="decimal"/>
      <w:lvlText w:val="%1"/>
      <w:lvlJc w:val="left"/>
      <w:pPr>
        <w:ind w:left="514" w:hanging="402"/>
      </w:pPr>
      <w:rPr>
        <w:rFonts w:hint="default"/>
      </w:rPr>
    </w:lvl>
    <w:lvl w:ilvl="1">
      <w:start w:val="1"/>
      <w:numFmt w:val="decimal"/>
      <w:lvlText w:val="%1.%2"/>
      <w:lvlJc w:val="left"/>
      <w:pPr>
        <w:ind w:left="686" w:hanging="402"/>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16" w15:restartNumberingAfterBreak="0">
    <w:nsid w:val="32F77637"/>
    <w:multiLevelType w:val="multilevel"/>
    <w:tmpl w:val="782CCAC8"/>
    <w:lvl w:ilvl="0">
      <w:start w:val="6"/>
      <w:numFmt w:val="decimal"/>
      <w:lvlText w:val="%1"/>
      <w:lvlJc w:val="left"/>
      <w:pPr>
        <w:ind w:left="514" w:hanging="402"/>
      </w:pPr>
      <w:rPr>
        <w:rFonts w:hint="default"/>
      </w:rPr>
    </w:lvl>
    <w:lvl w:ilvl="1">
      <w:start w:val="1"/>
      <w:numFmt w:val="decimal"/>
      <w:lvlText w:val="%1.%2"/>
      <w:lvlJc w:val="left"/>
      <w:pPr>
        <w:ind w:left="402" w:hanging="402"/>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17" w15:restartNumberingAfterBreak="0">
    <w:nsid w:val="33D93B6F"/>
    <w:multiLevelType w:val="hybridMultilevel"/>
    <w:tmpl w:val="1960B6C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681400"/>
    <w:multiLevelType w:val="hybridMultilevel"/>
    <w:tmpl w:val="F77AB68A"/>
    <w:lvl w:ilvl="0" w:tplc="0419001B">
      <w:start w:val="1"/>
      <w:numFmt w:val="lowerRoman"/>
      <w:lvlText w:val="%1."/>
      <w:lvlJc w:val="righ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BA6F4C"/>
    <w:multiLevelType w:val="hybridMultilevel"/>
    <w:tmpl w:val="2C9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73B73"/>
    <w:multiLevelType w:val="hybridMultilevel"/>
    <w:tmpl w:val="CA8E2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BB0EFD"/>
    <w:multiLevelType w:val="multilevel"/>
    <w:tmpl w:val="782CCAC8"/>
    <w:lvl w:ilvl="0">
      <w:start w:val="6"/>
      <w:numFmt w:val="decimal"/>
      <w:lvlText w:val="%1"/>
      <w:lvlJc w:val="left"/>
      <w:pPr>
        <w:ind w:left="514" w:hanging="402"/>
      </w:pPr>
      <w:rPr>
        <w:rFonts w:hint="default"/>
      </w:rPr>
    </w:lvl>
    <w:lvl w:ilvl="1">
      <w:start w:val="1"/>
      <w:numFmt w:val="decimal"/>
      <w:lvlText w:val="%1.%2"/>
      <w:lvlJc w:val="left"/>
      <w:pPr>
        <w:ind w:left="514" w:hanging="402"/>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22" w15:restartNumberingAfterBreak="0">
    <w:nsid w:val="3A644381"/>
    <w:multiLevelType w:val="hybridMultilevel"/>
    <w:tmpl w:val="E3585862"/>
    <w:lvl w:ilvl="0" w:tplc="0419001B">
      <w:start w:val="1"/>
      <w:numFmt w:val="lowerRoman"/>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727545"/>
    <w:multiLevelType w:val="hybridMultilevel"/>
    <w:tmpl w:val="6996241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5E7DB9"/>
    <w:multiLevelType w:val="hybridMultilevel"/>
    <w:tmpl w:val="2506C26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4A82D6C"/>
    <w:multiLevelType w:val="hybridMultilevel"/>
    <w:tmpl w:val="1B3AFB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B561B2"/>
    <w:multiLevelType w:val="hybridMultilevel"/>
    <w:tmpl w:val="774E7082"/>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07CFB"/>
    <w:multiLevelType w:val="hybridMultilevel"/>
    <w:tmpl w:val="E334D244"/>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03C5B2F"/>
    <w:multiLevelType w:val="hybridMultilevel"/>
    <w:tmpl w:val="763E864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7E1C46"/>
    <w:multiLevelType w:val="hybridMultilevel"/>
    <w:tmpl w:val="CA8E255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F4352"/>
    <w:multiLevelType w:val="hybridMultilevel"/>
    <w:tmpl w:val="FEDCC12E"/>
    <w:lvl w:ilvl="0" w:tplc="664E30BC">
      <w:start w:val="1"/>
      <w:numFmt w:val="decimal"/>
      <w:lvlText w:val="%1."/>
      <w:lvlJc w:val="left"/>
      <w:pPr>
        <w:ind w:left="1800" w:hanging="360"/>
      </w:pPr>
      <w:rPr>
        <w:rFonts w:hint="default"/>
      </w:r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31" w15:restartNumberingAfterBreak="0">
    <w:nsid w:val="56001818"/>
    <w:multiLevelType w:val="multilevel"/>
    <w:tmpl w:val="255CBF10"/>
    <w:lvl w:ilvl="0">
      <w:start w:val="3"/>
      <w:numFmt w:val="decimal"/>
      <w:lvlText w:val="%1"/>
      <w:lvlJc w:val="left"/>
      <w:pPr>
        <w:ind w:left="514" w:hanging="402"/>
      </w:pPr>
      <w:rPr>
        <w:rFonts w:hint="default"/>
      </w:rPr>
    </w:lvl>
    <w:lvl w:ilvl="1">
      <w:start w:val="1"/>
      <w:numFmt w:val="decimal"/>
      <w:lvlText w:val="%1.%2"/>
      <w:lvlJc w:val="left"/>
      <w:pPr>
        <w:ind w:left="514" w:hanging="402"/>
      </w:pPr>
      <w:rPr>
        <w:rFonts w:ascii="Calibri Light" w:eastAsia="Calibri Light" w:hAnsi="Calibri Light" w:hint="default"/>
        <w:color w:val="2F5496"/>
        <w:spacing w:val="5"/>
        <w:w w:val="103"/>
        <w:sz w:val="25"/>
        <w:szCs w:val="25"/>
      </w:rPr>
    </w:lvl>
    <w:lvl w:ilvl="2">
      <w:start w:val="1"/>
      <w:numFmt w:val="upperLetter"/>
      <w:lvlText w:val="%3."/>
      <w:lvlJc w:val="left"/>
      <w:pPr>
        <w:ind w:left="832" w:hanging="360"/>
      </w:pPr>
      <w:rPr>
        <w:rFonts w:ascii="Times New Roman" w:eastAsia="Times New Roman" w:hAnsi="Times New Roman" w:hint="default"/>
        <w:b/>
        <w:bCs/>
        <w:w w:val="99"/>
        <w:sz w:val="26"/>
        <w:szCs w:val="26"/>
      </w:rPr>
    </w:lvl>
    <w:lvl w:ilvl="3">
      <w:start w:val="1"/>
      <w:numFmt w:val="bullet"/>
      <w:lvlText w:val=""/>
      <w:lvlJc w:val="left"/>
      <w:pPr>
        <w:ind w:left="1105" w:hanging="427"/>
      </w:pPr>
      <w:rPr>
        <w:rFonts w:ascii="Symbol" w:eastAsia="Symbol" w:hAnsi="Symbol" w:hint="default"/>
        <w:color w:val="4472C4"/>
        <w:w w:val="99"/>
        <w:sz w:val="26"/>
        <w:szCs w:val="26"/>
      </w:rPr>
    </w:lvl>
    <w:lvl w:ilvl="4">
      <w:start w:val="1"/>
      <w:numFmt w:val="bullet"/>
      <w:lvlText w:val="o"/>
      <w:lvlJc w:val="left"/>
      <w:pPr>
        <w:ind w:left="1552" w:hanging="360"/>
      </w:pPr>
      <w:rPr>
        <w:rFonts w:ascii="Courier New" w:eastAsia="Courier New" w:hAnsi="Courier New" w:hint="default"/>
        <w:w w:val="99"/>
        <w:sz w:val="26"/>
        <w:szCs w:val="26"/>
      </w:rPr>
    </w:lvl>
    <w:lvl w:ilvl="5">
      <w:start w:val="1"/>
      <w:numFmt w:val="bullet"/>
      <w:lvlText w:val="▪"/>
      <w:lvlJc w:val="left"/>
      <w:pPr>
        <w:ind w:left="2272" w:hanging="360"/>
      </w:pPr>
      <w:rPr>
        <w:rFonts w:ascii="Malgun Gothic" w:eastAsia="Malgun Gothic" w:hAnsi="Malgun Gothic" w:hint="default"/>
        <w:w w:val="45"/>
        <w:sz w:val="26"/>
        <w:szCs w:val="26"/>
      </w:rPr>
    </w:lvl>
    <w:lvl w:ilvl="6">
      <w:start w:val="1"/>
      <w:numFmt w:val="bullet"/>
      <w:lvlText w:val="•"/>
      <w:lvlJc w:val="left"/>
      <w:pPr>
        <w:ind w:left="2272" w:hanging="360"/>
      </w:pPr>
      <w:rPr>
        <w:rFonts w:hint="default"/>
      </w:rPr>
    </w:lvl>
    <w:lvl w:ilvl="7">
      <w:start w:val="1"/>
      <w:numFmt w:val="bullet"/>
      <w:lvlText w:val="•"/>
      <w:lvlJc w:val="left"/>
      <w:pPr>
        <w:ind w:left="4310" w:hanging="360"/>
      </w:pPr>
      <w:rPr>
        <w:rFonts w:hint="default"/>
      </w:rPr>
    </w:lvl>
    <w:lvl w:ilvl="8">
      <w:start w:val="1"/>
      <w:numFmt w:val="bullet"/>
      <w:lvlText w:val="•"/>
      <w:lvlJc w:val="left"/>
      <w:pPr>
        <w:ind w:left="6348" w:hanging="360"/>
      </w:pPr>
      <w:rPr>
        <w:rFonts w:hint="default"/>
      </w:rPr>
    </w:lvl>
  </w:abstractNum>
  <w:abstractNum w:abstractNumId="32" w15:restartNumberingAfterBreak="0">
    <w:nsid w:val="573F4CD1"/>
    <w:multiLevelType w:val="hybridMultilevel"/>
    <w:tmpl w:val="56CE7D4E"/>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290468"/>
    <w:multiLevelType w:val="hybridMultilevel"/>
    <w:tmpl w:val="92BCDF4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4" w15:restartNumberingAfterBreak="0">
    <w:nsid w:val="5B4539EA"/>
    <w:multiLevelType w:val="hybridMultilevel"/>
    <w:tmpl w:val="0D6C66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6205B6"/>
    <w:multiLevelType w:val="hybridMultilevel"/>
    <w:tmpl w:val="6AF6D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06B54"/>
    <w:multiLevelType w:val="hybridMultilevel"/>
    <w:tmpl w:val="A9EC6BE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244310"/>
    <w:multiLevelType w:val="hybridMultilevel"/>
    <w:tmpl w:val="19ECE6F8"/>
    <w:lvl w:ilvl="0" w:tplc="9D7ACC64">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35CFC"/>
    <w:multiLevelType w:val="hybridMultilevel"/>
    <w:tmpl w:val="0BCA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533E0"/>
    <w:multiLevelType w:val="multilevel"/>
    <w:tmpl w:val="CC3E000C"/>
    <w:lvl w:ilvl="0">
      <w:start w:val="3"/>
      <w:numFmt w:val="decimal"/>
      <w:lvlText w:val="%1"/>
      <w:lvlJc w:val="left"/>
      <w:pPr>
        <w:ind w:left="514" w:hanging="402"/>
      </w:pPr>
      <w:rPr>
        <w:rFonts w:hint="default"/>
      </w:rPr>
    </w:lvl>
    <w:lvl w:ilvl="1">
      <w:start w:val="1"/>
      <w:numFmt w:val="decimal"/>
      <w:lvlText w:val="%1.%2"/>
      <w:lvlJc w:val="left"/>
      <w:pPr>
        <w:ind w:left="514" w:hanging="402"/>
      </w:pPr>
      <w:rPr>
        <w:rFonts w:ascii="Calibri Light" w:eastAsia="Calibri Light" w:hAnsi="Calibri Light" w:hint="default"/>
        <w:color w:val="2F5496"/>
        <w:spacing w:val="5"/>
        <w:w w:val="103"/>
        <w:sz w:val="25"/>
        <w:szCs w:val="25"/>
      </w:rPr>
    </w:lvl>
    <w:lvl w:ilvl="2">
      <w:start w:val="1"/>
      <w:numFmt w:val="upperLetter"/>
      <w:lvlText w:val="%3."/>
      <w:lvlJc w:val="left"/>
      <w:pPr>
        <w:ind w:left="832" w:hanging="360"/>
      </w:pPr>
      <w:rPr>
        <w:rFonts w:ascii="Times New Roman" w:eastAsia="Times New Roman" w:hAnsi="Times New Roman" w:hint="default"/>
        <w:b/>
        <w:bCs/>
        <w:w w:val="99"/>
        <w:sz w:val="26"/>
        <w:szCs w:val="26"/>
      </w:rPr>
    </w:lvl>
    <w:lvl w:ilvl="3">
      <w:start w:val="1"/>
      <w:numFmt w:val="bullet"/>
      <w:lvlText w:val=""/>
      <w:lvlJc w:val="left"/>
      <w:pPr>
        <w:ind w:left="1105" w:hanging="427"/>
      </w:pPr>
      <w:rPr>
        <w:rFonts w:ascii="Symbol" w:eastAsia="Symbol" w:hAnsi="Symbol" w:hint="default"/>
        <w:color w:val="4472C4"/>
        <w:w w:val="99"/>
        <w:sz w:val="26"/>
        <w:szCs w:val="26"/>
      </w:rPr>
    </w:lvl>
    <w:lvl w:ilvl="4">
      <w:start w:val="1"/>
      <w:numFmt w:val="bullet"/>
      <w:lvlText w:val="•"/>
      <w:lvlJc w:val="left"/>
      <w:pPr>
        <w:ind w:left="1180" w:hanging="427"/>
      </w:pPr>
      <w:rPr>
        <w:rFonts w:hint="default"/>
      </w:rPr>
    </w:lvl>
    <w:lvl w:ilvl="5">
      <w:start w:val="1"/>
      <w:numFmt w:val="bullet"/>
      <w:lvlText w:val="•"/>
      <w:lvlJc w:val="left"/>
      <w:pPr>
        <w:ind w:left="2721" w:hanging="427"/>
      </w:pPr>
      <w:rPr>
        <w:rFonts w:hint="default"/>
      </w:rPr>
    </w:lvl>
    <w:lvl w:ilvl="6">
      <w:start w:val="1"/>
      <w:numFmt w:val="bullet"/>
      <w:lvlText w:val="•"/>
      <w:lvlJc w:val="left"/>
      <w:pPr>
        <w:ind w:left="4261" w:hanging="427"/>
      </w:pPr>
      <w:rPr>
        <w:rFonts w:hint="default"/>
      </w:rPr>
    </w:lvl>
    <w:lvl w:ilvl="7">
      <w:start w:val="1"/>
      <w:numFmt w:val="bullet"/>
      <w:lvlText w:val="•"/>
      <w:lvlJc w:val="left"/>
      <w:pPr>
        <w:ind w:left="5802" w:hanging="427"/>
      </w:pPr>
      <w:rPr>
        <w:rFonts w:hint="default"/>
      </w:rPr>
    </w:lvl>
    <w:lvl w:ilvl="8">
      <w:start w:val="1"/>
      <w:numFmt w:val="bullet"/>
      <w:lvlText w:val="•"/>
      <w:lvlJc w:val="left"/>
      <w:pPr>
        <w:ind w:left="7342" w:hanging="427"/>
      </w:pPr>
      <w:rPr>
        <w:rFonts w:hint="default"/>
      </w:rPr>
    </w:lvl>
  </w:abstractNum>
  <w:abstractNum w:abstractNumId="40" w15:restartNumberingAfterBreak="0">
    <w:nsid w:val="76270F7E"/>
    <w:multiLevelType w:val="hybridMultilevel"/>
    <w:tmpl w:val="915298CA"/>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7BB0D3D"/>
    <w:multiLevelType w:val="hybridMultilevel"/>
    <w:tmpl w:val="55AC1A4E"/>
    <w:lvl w:ilvl="0" w:tplc="0419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2" w15:restartNumberingAfterBreak="0">
    <w:nsid w:val="78C3202B"/>
    <w:multiLevelType w:val="multilevel"/>
    <w:tmpl w:val="6F0825DE"/>
    <w:lvl w:ilvl="0">
      <w:start w:val="4"/>
      <w:numFmt w:val="decimal"/>
      <w:lvlText w:val="%1"/>
      <w:lvlJc w:val="left"/>
      <w:pPr>
        <w:ind w:left="538" w:hanging="426"/>
      </w:pPr>
      <w:rPr>
        <w:rFonts w:hint="default"/>
      </w:rPr>
    </w:lvl>
    <w:lvl w:ilvl="1">
      <w:start w:val="1"/>
      <w:numFmt w:val="decimal"/>
      <w:lvlText w:val="%1.%2"/>
      <w:lvlJc w:val="left"/>
      <w:pPr>
        <w:ind w:left="538" w:hanging="426"/>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43" w15:restartNumberingAfterBreak="0">
    <w:nsid w:val="7D5753BE"/>
    <w:multiLevelType w:val="hybridMultilevel"/>
    <w:tmpl w:val="4554F58C"/>
    <w:lvl w:ilvl="0" w:tplc="9D7ACC64">
      <w:start w:val="1"/>
      <w:numFmt w:val="bullet"/>
      <w:lvlText w:val=""/>
      <w:lvlJc w:val="left"/>
      <w:pPr>
        <w:ind w:left="1287" w:hanging="360"/>
      </w:pPr>
      <w:rPr>
        <w:rFonts w:ascii="Symbol" w:hAnsi="Symbol" w:hint="default"/>
      </w:rPr>
    </w:lvl>
    <w:lvl w:ilvl="1" w:tplc="22B6EE90">
      <w:start w:val="1"/>
      <w:numFmt w:val="bullet"/>
      <w:lvlText w:val="o"/>
      <w:lvlJc w:val="left"/>
      <w:pPr>
        <w:ind w:left="2007" w:hanging="360"/>
      </w:pPr>
      <w:rPr>
        <w:rFonts w:ascii="Courier New" w:hAnsi="Courier New" w:cs="Courier New" w:hint="default"/>
      </w:rPr>
    </w:lvl>
    <w:lvl w:ilvl="2" w:tplc="A8C4D228">
      <w:start w:val="1"/>
      <w:numFmt w:val="bullet"/>
      <w:lvlText w:val=""/>
      <w:lvlJc w:val="left"/>
      <w:pPr>
        <w:ind w:left="2727" w:hanging="360"/>
      </w:pPr>
      <w:rPr>
        <w:rFonts w:ascii="Wingdings" w:hAnsi="Wingdings" w:hint="default"/>
      </w:rPr>
    </w:lvl>
    <w:lvl w:ilvl="3" w:tplc="CF8A9874" w:tentative="1">
      <w:start w:val="1"/>
      <w:numFmt w:val="bullet"/>
      <w:lvlText w:val=""/>
      <w:lvlJc w:val="left"/>
      <w:pPr>
        <w:ind w:left="3447" w:hanging="360"/>
      </w:pPr>
      <w:rPr>
        <w:rFonts w:ascii="Symbol" w:hAnsi="Symbol" w:hint="default"/>
      </w:rPr>
    </w:lvl>
    <w:lvl w:ilvl="4" w:tplc="2A44D8C2" w:tentative="1">
      <w:start w:val="1"/>
      <w:numFmt w:val="bullet"/>
      <w:lvlText w:val="o"/>
      <w:lvlJc w:val="left"/>
      <w:pPr>
        <w:ind w:left="4167" w:hanging="360"/>
      </w:pPr>
      <w:rPr>
        <w:rFonts w:ascii="Courier New" w:hAnsi="Courier New" w:cs="Courier New" w:hint="default"/>
      </w:rPr>
    </w:lvl>
    <w:lvl w:ilvl="5" w:tplc="34CE2620" w:tentative="1">
      <w:start w:val="1"/>
      <w:numFmt w:val="bullet"/>
      <w:lvlText w:val=""/>
      <w:lvlJc w:val="left"/>
      <w:pPr>
        <w:ind w:left="4887" w:hanging="360"/>
      </w:pPr>
      <w:rPr>
        <w:rFonts w:ascii="Wingdings" w:hAnsi="Wingdings" w:hint="default"/>
      </w:rPr>
    </w:lvl>
    <w:lvl w:ilvl="6" w:tplc="E9BA23DA" w:tentative="1">
      <w:start w:val="1"/>
      <w:numFmt w:val="bullet"/>
      <w:lvlText w:val=""/>
      <w:lvlJc w:val="left"/>
      <w:pPr>
        <w:ind w:left="5607" w:hanging="360"/>
      </w:pPr>
      <w:rPr>
        <w:rFonts w:ascii="Symbol" w:hAnsi="Symbol" w:hint="default"/>
      </w:rPr>
    </w:lvl>
    <w:lvl w:ilvl="7" w:tplc="AC304A64" w:tentative="1">
      <w:start w:val="1"/>
      <w:numFmt w:val="bullet"/>
      <w:lvlText w:val="o"/>
      <w:lvlJc w:val="left"/>
      <w:pPr>
        <w:ind w:left="6327" w:hanging="360"/>
      </w:pPr>
      <w:rPr>
        <w:rFonts w:ascii="Courier New" w:hAnsi="Courier New" w:cs="Courier New" w:hint="default"/>
      </w:rPr>
    </w:lvl>
    <w:lvl w:ilvl="8" w:tplc="47726BD0" w:tentative="1">
      <w:start w:val="1"/>
      <w:numFmt w:val="bullet"/>
      <w:lvlText w:val=""/>
      <w:lvlJc w:val="left"/>
      <w:pPr>
        <w:ind w:left="7047" w:hanging="360"/>
      </w:pPr>
      <w:rPr>
        <w:rFonts w:ascii="Wingdings" w:hAnsi="Wingdings" w:hint="default"/>
      </w:rPr>
    </w:lvl>
  </w:abstractNum>
  <w:num w:numId="1">
    <w:abstractNumId w:val="43"/>
  </w:num>
  <w:num w:numId="2">
    <w:abstractNumId w:val="37"/>
  </w:num>
  <w:num w:numId="3">
    <w:abstractNumId w:val="33"/>
  </w:num>
  <w:num w:numId="4">
    <w:abstractNumId w:val="2"/>
  </w:num>
  <w:num w:numId="5">
    <w:abstractNumId w:val="27"/>
  </w:num>
  <w:num w:numId="6">
    <w:abstractNumId w:val="35"/>
  </w:num>
  <w:num w:numId="7">
    <w:abstractNumId w:val="6"/>
  </w:num>
  <w:num w:numId="8">
    <w:abstractNumId w:val="38"/>
  </w:num>
  <w:num w:numId="9">
    <w:abstractNumId w:val="8"/>
  </w:num>
  <w:num w:numId="10">
    <w:abstractNumId w:val="19"/>
  </w:num>
  <w:num w:numId="11">
    <w:abstractNumId w:val="3"/>
  </w:num>
  <w:num w:numId="12">
    <w:abstractNumId w:val="5"/>
  </w:num>
  <w:num w:numId="13">
    <w:abstractNumId w:val="40"/>
  </w:num>
  <w:num w:numId="14">
    <w:abstractNumId w:val="14"/>
  </w:num>
  <w:num w:numId="15">
    <w:abstractNumId w:val="12"/>
  </w:num>
  <w:num w:numId="16">
    <w:abstractNumId w:val="7"/>
  </w:num>
  <w:num w:numId="17">
    <w:abstractNumId w:val="24"/>
  </w:num>
  <w:num w:numId="18">
    <w:abstractNumId w:val="10"/>
  </w:num>
  <w:num w:numId="19">
    <w:abstractNumId w:val="34"/>
  </w:num>
  <w:num w:numId="20">
    <w:abstractNumId w:val="17"/>
  </w:num>
  <w:num w:numId="21">
    <w:abstractNumId w:val="22"/>
  </w:num>
  <w:num w:numId="22">
    <w:abstractNumId w:val="41"/>
  </w:num>
  <w:num w:numId="23">
    <w:abstractNumId w:val="0"/>
  </w:num>
  <w:num w:numId="24">
    <w:abstractNumId w:val="18"/>
  </w:num>
  <w:num w:numId="25">
    <w:abstractNumId w:val="36"/>
  </w:num>
  <w:num w:numId="26">
    <w:abstractNumId w:val="1"/>
  </w:num>
  <w:num w:numId="27">
    <w:abstractNumId w:val="23"/>
  </w:num>
  <w:num w:numId="28">
    <w:abstractNumId w:val="13"/>
  </w:num>
  <w:num w:numId="29">
    <w:abstractNumId w:val="25"/>
  </w:num>
  <w:num w:numId="30">
    <w:abstractNumId w:val="30"/>
  </w:num>
  <w:num w:numId="31">
    <w:abstractNumId w:val="4"/>
  </w:num>
  <w:num w:numId="32">
    <w:abstractNumId w:val="32"/>
  </w:num>
  <w:num w:numId="33">
    <w:abstractNumId w:val="26"/>
  </w:num>
  <w:num w:numId="34">
    <w:abstractNumId w:val="29"/>
  </w:num>
  <w:num w:numId="35">
    <w:abstractNumId w:val="11"/>
  </w:num>
  <w:num w:numId="36">
    <w:abstractNumId w:val="20"/>
  </w:num>
  <w:num w:numId="37">
    <w:abstractNumId w:val="28"/>
  </w:num>
  <w:num w:numId="38">
    <w:abstractNumId w:val="15"/>
  </w:num>
  <w:num w:numId="39">
    <w:abstractNumId w:val="42"/>
  </w:num>
  <w:num w:numId="40">
    <w:abstractNumId w:val="9"/>
  </w:num>
  <w:num w:numId="41">
    <w:abstractNumId w:val="39"/>
  </w:num>
  <w:num w:numId="42">
    <w:abstractNumId w:val="16"/>
  </w:num>
  <w:num w:numId="43">
    <w:abstractNumId w:val="3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536E5"/>
    <w:rsid w:val="00064E73"/>
    <w:rsid w:val="0007139E"/>
    <w:rsid w:val="00095418"/>
    <w:rsid w:val="000A4184"/>
    <w:rsid w:val="000C0EC0"/>
    <w:rsid w:val="000C4041"/>
    <w:rsid w:val="001143C8"/>
    <w:rsid w:val="0013082E"/>
    <w:rsid w:val="00137802"/>
    <w:rsid w:val="00140D77"/>
    <w:rsid w:val="00146D68"/>
    <w:rsid w:val="001944CA"/>
    <w:rsid w:val="00194BB2"/>
    <w:rsid w:val="00196614"/>
    <w:rsid w:val="001A0ABF"/>
    <w:rsid w:val="001B0D84"/>
    <w:rsid w:val="001C4752"/>
    <w:rsid w:val="001D70EB"/>
    <w:rsid w:val="001E26CB"/>
    <w:rsid w:val="001E415B"/>
    <w:rsid w:val="001F0F5F"/>
    <w:rsid w:val="00210479"/>
    <w:rsid w:val="00211DE0"/>
    <w:rsid w:val="00220153"/>
    <w:rsid w:val="00226C21"/>
    <w:rsid w:val="00232332"/>
    <w:rsid w:val="00237D88"/>
    <w:rsid w:val="002521B0"/>
    <w:rsid w:val="002727A9"/>
    <w:rsid w:val="002C4377"/>
    <w:rsid w:val="002C589A"/>
    <w:rsid w:val="002D0B18"/>
    <w:rsid w:val="00303DA6"/>
    <w:rsid w:val="00305D27"/>
    <w:rsid w:val="00351CCB"/>
    <w:rsid w:val="00357959"/>
    <w:rsid w:val="0036364E"/>
    <w:rsid w:val="00372355"/>
    <w:rsid w:val="003942A7"/>
    <w:rsid w:val="00394CE1"/>
    <w:rsid w:val="003B0ADD"/>
    <w:rsid w:val="003C4129"/>
    <w:rsid w:val="003F2728"/>
    <w:rsid w:val="003F55B5"/>
    <w:rsid w:val="004011E2"/>
    <w:rsid w:val="004019F6"/>
    <w:rsid w:val="00420CE8"/>
    <w:rsid w:val="00436995"/>
    <w:rsid w:val="00447B7B"/>
    <w:rsid w:val="0045205A"/>
    <w:rsid w:val="00462F6A"/>
    <w:rsid w:val="0047784E"/>
    <w:rsid w:val="00485387"/>
    <w:rsid w:val="004A5E02"/>
    <w:rsid w:val="004C3F92"/>
    <w:rsid w:val="004E721D"/>
    <w:rsid w:val="004E7EE3"/>
    <w:rsid w:val="005352B0"/>
    <w:rsid w:val="00551D27"/>
    <w:rsid w:val="00561114"/>
    <w:rsid w:val="00564088"/>
    <w:rsid w:val="005713E4"/>
    <w:rsid w:val="005742CF"/>
    <w:rsid w:val="00590A66"/>
    <w:rsid w:val="00593053"/>
    <w:rsid w:val="005A0276"/>
    <w:rsid w:val="005B5AE7"/>
    <w:rsid w:val="00684E8F"/>
    <w:rsid w:val="006C7DA7"/>
    <w:rsid w:val="006D412D"/>
    <w:rsid w:val="006D6898"/>
    <w:rsid w:val="006F3706"/>
    <w:rsid w:val="00702410"/>
    <w:rsid w:val="0072326D"/>
    <w:rsid w:val="007301D7"/>
    <w:rsid w:val="0074439D"/>
    <w:rsid w:val="007649CF"/>
    <w:rsid w:val="007677FD"/>
    <w:rsid w:val="00785CA1"/>
    <w:rsid w:val="007C7B8B"/>
    <w:rsid w:val="007D4F84"/>
    <w:rsid w:val="007D59F6"/>
    <w:rsid w:val="00815A78"/>
    <w:rsid w:val="008174CB"/>
    <w:rsid w:val="00825B5C"/>
    <w:rsid w:val="0083275E"/>
    <w:rsid w:val="00837BCC"/>
    <w:rsid w:val="008667C9"/>
    <w:rsid w:val="00876940"/>
    <w:rsid w:val="0088524C"/>
    <w:rsid w:val="008929AC"/>
    <w:rsid w:val="008A4AA7"/>
    <w:rsid w:val="008A5D0F"/>
    <w:rsid w:val="008B776E"/>
    <w:rsid w:val="008D38F1"/>
    <w:rsid w:val="008E09E0"/>
    <w:rsid w:val="008F2097"/>
    <w:rsid w:val="00916E24"/>
    <w:rsid w:val="0092546E"/>
    <w:rsid w:val="00930D65"/>
    <w:rsid w:val="009345E5"/>
    <w:rsid w:val="00944569"/>
    <w:rsid w:val="00945686"/>
    <w:rsid w:val="00956349"/>
    <w:rsid w:val="009830E4"/>
    <w:rsid w:val="00990B8A"/>
    <w:rsid w:val="009919BE"/>
    <w:rsid w:val="009A68A1"/>
    <w:rsid w:val="009C3C43"/>
    <w:rsid w:val="009C747E"/>
    <w:rsid w:val="009D2B38"/>
    <w:rsid w:val="00A05A45"/>
    <w:rsid w:val="00A105A4"/>
    <w:rsid w:val="00A63008"/>
    <w:rsid w:val="00A72F01"/>
    <w:rsid w:val="00A90DFA"/>
    <w:rsid w:val="00AA512A"/>
    <w:rsid w:val="00AB71C1"/>
    <w:rsid w:val="00B11073"/>
    <w:rsid w:val="00B15253"/>
    <w:rsid w:val="00B20153"/>
    <w:rsid w:val="00B3630A"/>
    <w:rsid w:val="00B7008F"/>
    <w:rsid w:val="00BA4299"/>
    <w:rsid w:val="00BC1BB9"/>
    <w:rsid w:val="00BD14B2"/>
    <w:rsid w:val="00BD6CBC"/>
    <w:rsid w:val="00BE6AD0"/>
    <w:rsid w:val="00BF7B8E"/>
    <w:rsid w:val="00C011C8"/>
    <w:rsid w:val="00C159E5"/>
    <w:rsid w:val="00C219D5"/>
    <w:rsid w:val="00C24DF1"/>
    <w:rsid w:val="00C521B8"/>
    <w:rsid w:val="00C55D76"/>
    <w:rsid w:val="00C70D43"/>
    <w:rsid w:val="00C87F64"/>
    <w:rsid w:val="00CD158A"/>
    <w:rsid w:val="00CD2F7F"/>
    <w:rsid w:val="00D12616"/>
    <w:rsid w:val="00D14879"/>
    <w:rsid w:val="00D24F28"/>
    <w:rsid w:val="00D35A53"/>
    <w:rsid w:val="00D51573"/>
    <w:rsid w:val="00D55F6B"/>
    <w:rsid w:val="00D66483"/>
    <w:rsid w:val="00D809EF"/>
    <w:rsid w:val="00D8414F"/>
    <w:rsid w:val="00D95025"/>
    <w:rsid w:val="00DA15DD"/>
    <w:rsid w:val="00DB57E7"/>
    <w:rsid w:val="00DD7362"/>
    <w:rsid w:val="00DF4F57"/>
    <w:rsid w:val="00E07E32"/>
    <w:rsid w:val="00E27205"/>
    <w:rsid w:val="00E70718"/>
    <w:rsid w:val="00E96D45"/>
    <w:rsid w:val="00EA1988"/>
    <w:rsid w:val="00EB5460"/>
    <w:rsid w:val="00EC50B8"/>
    <w:rsid w:val="00EC5970"/>
    <w:rsid w:val="00ED3A09"/>
    <w:rsid w:val="00EE595D"/>
    <w:rsid w:val="00F17486"/>
    <w:rsid w:val="00F63325"/>
    <w:rsid w:val="00F67564"/>
    <w:rsid w:val="00F8445C"/>
    <w:rsid w:val="00FF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BF060"/>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4AA7"/>
    <w:rPr>
      <w:rFonts w:ascii="CG Times" w:hAnsi="CG Times"/>
      <w:sz w:val="22"/>
    </w:rPr>
  </w:style>
  <w:style w:type="paragraph" w:styleId="1">
    <w:name w:val="heading 1"/>
    <w:basedOn w:val="a0"/>
    <w:next w:val="a0"/>
    <w:link w:val="10"/>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0"/>
    <w:next w:val="a0"/>
    <w:qFormat/>
    <w:rsid w:val="008A4AA7"/>
    <w:pPr>
      <w:keepNext/>
      <w:keepLines/>
      <w:tabs>
        <w:tab w:val="left" w:pos="-720"/>
      </w:tabs>
      <w:suppressAutoHyphens/>
      <w:jc w:val="center"/>
      <w:outlineLvl w:val="1"/>
    </w:pPr>
    <w:rPr>
      <w:b/>
      <w:smallCaps/>
    </w:rPr>
  </w:style>
  <w:style w:type="paragraph" w:styleId="3">
    <w:name w:val="heading 3"/>
    <w:basedOn w:val="a0"/>
    <w:next w:val="a0"/>
    <w:qFormat/>
    <w:rsid w:val="008A4AA7"/>
    <w:pPr>
      <w:keepNext/>
      <w:keepLines/>
      <w:tabs>
        <w:tab w:val="left" w:pos="-720"/>
      </w:tabs>
      <w:suppressAutoHyphens/>
      <w:outlineLvl w:val="2"/>
    </w:pPr>
    <w:rPr>
      <w:b/>
    </w:rPr>
  </w:style>
  <w:style w:type="paragraph" w:styleId="4">
    <w:name w:val="heading 4"/>
    <w:basedOn w:val="a0"/>
    <w:next w:val="a0"/>
    <w:qFormat/>
    <w:rsid w:val="008A4AA7"/>
    <w:pPr>
      <w:keepNext/>
      <w:keepLines/>
      <w:tabs>
        <w:tab w:val="left" w:pos="-720"/>
      </w:tabs>
      <w:suppressAutoHyphens/>
      <w:outlineLvl w:val="3"/>
    </w:pPr>
    <w:rPr>
      <w:b/>
      <w:i/>
    </w:rPr>
  </w:style>
  <w:style w:type="paragraph" w:styleId="5">
    <w:name w:val="heading 5"/>
    <w:basedOn w:val="a0"/>
    <w:next w:val="a0"/>
    <w:qFormat/>
    <w:rsid w:val="008A4AA7"/>
    <w:pPr>
      <w:tabs>
        <w:tab w:val="left" w:pos="-720"/>
      </w:tabs>
      <w:suppressAutoHyphens/>
      <w:outlineLvl w:val="4"/>
    </w:pPr>
  </w:style>
  <w:style w:type="paragraph" w:styleId="6">
    <w:name w:val="heading 6"/>
    <w:basedOn w:val="a0"/>
    <w:next w:val="a0"/>
    <w:qFormat/>
    <w:rsid w:val="008A4AA7"/>
    <w:pPr>
      <w:tabs>
        <w:tab w:val="left" w:pos="-720"/>
      </w:tabs>
      <w:suppressAutoHyphens/>
      <w:outlineLvl w:val="5"/>
    </w:pPr>
  </w:style>
  <w:style w:type="paragraph" w:styleId="7">
    <w:name w:val="heading 7"/>
    <w:basedOn w:val="a0"/>
    <w:next w:val="a0"/>
    <w:qFormat/>
    <w:rsid w:val="008A4AA7"/>
    <w:pPr>
      <w:tabs>
        <w:tab w:val="left" w:pos="-720"/>
      </w:tabs>
      <w:suppressAutoHyphens/>
      <w:outlineLvl w:val="6"/>
    </w:pPr>
  </w:style>
  <w:style w:type="paragraph" w:styleId="8">
    <w:name w:val="heading 8"/>
    <w:basedOn w:val="a0"/>
    <w:next w:val="a0"/>
    <w:qFormat/>
    <w:rsid w:val="008A4AA7"/>
    <w:pPr>
      <w:tabs>
        <w:tab w:val="left" w:pos="-720"/>
      </w:tabs>
      <w:suppressAutoHyphens/>
      <w:outlineLvl w:val="7"/>
    </w:pPr>
  </w:style>
  <w:style w:type="paragraph" w:styleId="9">
    <w:name w:val="heading 9"/>
    <w:basedOn w:val="a0"/>
    <w:next w:val="a0"/>
    <w:qFormat/>
    <w:rsid w:val="008A4AA7"/>
    <w:pPr>
      <w:tabs>
        <w:tab w:val="left" w:pos="-720"/>
      </w:tabs>
      <w:suppressAutoHyphen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
    <w:name w:val="Default Paragraph Fo"/>
    <w:basedOn w:val="a1"/>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4">
    <w:name w:val="footer"/>
    <w:basedOn w:val="a0"/>
    <w:semiHidden/>
    <w:rsid w:val="008A4AA7"/>
    <w:pPr>
      <w:tabs>
        <w:tab w:val="left" w:pos="360"/>
        <w:tab w:val="right" w:pos="9000"/>
      </w:tabs>
      <w:suppressAutoHyphens/>
    </w:p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BVI fnr,FO"/>
    <w:basedOn w:val="a1"/>
    <w:link w:val="Ref"/>
    <w:qFormat/>
    <w:rsid w:val="008A4AA7"/>
    <w:rPr>
      <w:rFonts w:ascii="CG Times" w:hAnsi="CG Times"/>
      <w:noProof w:val="0"/>
      <w:sz w:val="22"/>
      <w:vertAlign w:val="superscript"/>
      <w:lang w:val="en-US"/>
    </w:rPr>
  </w:style>
  <w:style w:type="paragraph" w:styleId="a6">
    <w:name w:val="footnote text"/>
    <w:aliases w:val="single space,FOOTNOTES,fn,footnote text,ft,Footnote,12pt,ADB,Geneva 9,Font: Geneva 9,Boston 10,f,Footnote Text Char2 Char,Footnote Text Char1 Char Char,Footnote Text Char2 Char Char Char,Footno,AD,A,pod carou,Fodnotetek"/>
    <w:basedOn w:val="a0"/>
    <w:link w:val="a7"/>
    <w:semiHidden/>
    <w:qFormat/>
    <w:rsid w:val="008A4AA7"/>
    <w:pPr>
      <w:tabs>
        <w:tab w:val="left" w:pos="-720"/>
      </w:tabs>
      <w:suppressAutoHyphens/>
    </w:pPr>
    <w:rPr>
      <w:rFonts w:ascii="Times New Roman" w:hAnsi="Times New Roman"/>
      <w:sz w:val="20"/>
    </w:rPr>
  </w:style>
  <w:style w:type="paragraph" w:styleId="a8">
    <w:name w:val="header"/>
    <w:basedOn w:val="a0"/>
    <w:semiHidden/>
    <w:rsid w:val="008A4AA7"/>
    <w:pPr>
      <w:tabs>
        <w:tab w:val="left" w:pos="360"/>
        <w:tab w:val="left" w:pos="7560"/>
        <w:tab w:val="left" w:pos="8280"/>
        <w:tab w:val="left" w:pos="9000"/>
      </w:tabs>
      <w:suppressAutoHyphens/>
    </w:pPr>
  </w:style>
  <w:style w:type="paragraph" w:styleId="a9">
    <w:name w:val="Normal Indent"/>
    <w:basedOn w:val="a0"/>
    <w:qFormat/>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0"/>
    <w:next w:val="a0"/>
    <w:semiHidden/>
    <w:rsid w:val="008A4AA7"/>
    <w:pPr>
      <w:tabs>
        <w:tab w:val="left" w:leader="dot" w:pos="9000"/>
        <w:tab w:val="right" w:pos="9360"/>
      </w:tabs>
      <w:suppressAutoHyphens/>
      <w:ind w:left="1440" w:right="720" w:hanging="720"/>
    </w:pPr>
  </w:style>
  <w:style w:type="paragraph" w:styleId="30">
    <w:name w:val="toc 3"/>
    <w:basedOn w:val="a0"/>
    <w:next w:val="a0"/>
    <w:semiHidden/>
    <w:rsid w:val="008A4AA7"/>
    <w:pPr>
      <w:tabs>
        <w:tab w:val="left" w:leader="dot" w:pos="9000"/>
        <w:tab w:val="right" w:pos="9360"/>
      </w:tabs>
      <w:suppressAutoHyphens/>
      <w:ind w:left="2160" w:right="720" w:hanging="720"/>
    </w:pPr>
  </w:style>
  <w:style w:type="paragraph" w:styleId="40">
    <w:name w:val="toc 4"/>
    <w:basedOn w:val="a0"/>
    <w:next w:val="a0"/>
    <w:semiHidden/>
    <w:rsid w:val="008A4AA7"/>
    <w:pPr>
      <w:tabs>
        <w:tab w:val="left" w:leader="dot" w:pos="9000"/>
        <w:tab w:val="right" w:pos="9360"/>
      </w:tabs>
      <w:suppressAutoHyphens/>
      <w:ind w:left="2880" w:right="720" w:hanging="720"/>
    </w:pPr>
  </w:style>
  <w:style w:type="paragraph" w:styleId="50">
    <w:name w:val="toc 5"/>
    <w:basedOn w:val="a0"/>
    <w:next w:val="a0"/>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0"/>
    <w:next w:val="a0"/>
    <w:semiHidden/>
    <w:rsid w:val="008A4AA7"/>
    <w:pPr>
      <w:tabs>
        <w:tab w:val="left" w:pos="9000"/>
        <w:tab w:val="right" w:pos="9360"/>
      </w:tabs>
      <w:suppressAutoHyphens/>
      <w:ind w:left="720" w:hanging="720"/>
    </w:pPr>
  </w:style>
  <w:style w:type="paragraph" w:styleId="70">
    <w:name w:val="toc 7"/>
    <w:basedOn w:val="a0"/>
    <w:next w:val="a0"/>
    <w:semiHidden/>
    <w:rsid w:val="008A4AA7"/>
    <w:pPr>
      <w:suppressAutoHyphens/>
      <w:ind w:left="720" w:hanging="720"/>
    </w:pPr>
  </w:style>
  <w:style w:type="paragraph" w:styleId="80">
    <w:name w:val="toc 8"/>
    <w:basedOn w:val="a0"/>
    <w:next w:val="a0"/>
    <w:semiHidden/>
    <w:rsid w:val="008A4AA7"/>
    <w:pPr>
      <w:tabs>
        <w:tab w:val="left" w:pos="9000"/>
        <w:tab w:val="right" w:pos="9360"/>
      </w:tabs>
      <w:suppressAutoHyphens/>
      <w:ind w:left="720" w:hanging="720"/>
    </w:pPr>
  </w:style>
  <w:style w:type="paragraph" w:styleId="90">
    <w:name w:val="toc 9"/>
    <w:basedOn w:val="a0"/>
    <w:next w:val="a0"/>
    <w:semiHidden/>
    <w:rsid w:val="008A4AA7"/>
    <w:pPr>
      <w:tabs>
        <w:tab w:val="left" w:leader="dot" w:pos="9000"/>
        <w:tab w:val="right" w:pos="9360"/>
      </w:tabs>
      <w:suppressAutoHyphens/>
      <w:ind w:left="720" w:hanging="720"/>
    </w:pPr>
  </w:style>
  <w:style w:type="paragraph" w:styleId="aa">
    <w:name w:val="endnote text"/>
    <w:basedOn w:val="a0"/>
    <w:semiHidden/>
    <w:rsid w:val="008A4AA7"/>
    <w:pPr>
      <w:tabs>
        <w:tab w:val="left" w:pos="-720"/>
      </w:tabs>
      <w:suppressAutoHyphens/>
    </w:pPr>
    <w:rPr>
      <w:rFonts w:ascii="Times New Roman" w:hAnsi="Times New Roman"/>
      <w:sz w:val="20"/>
    </w:rPr>
  </w:style>
  <w:style w:type="character" w:styleId="ab">
    <w:name w:val="endnote reference"/>
    <w:basedOn w:val="a1"/>
    <w:semiHidden/>
    <w:rsid w:val="008A4AA7"/>
    <w:rPr>
      <w:rFonts w:ascii="CG Times" w:hAnsi="CG Times"/>
      <w:noProof w:val="0"/>
      <w:sz w:val="22"/>
      <w:vertAlign w:val="superscript"/>
      <w:lang w:val="en-US"/>
    </w:rPr>
  </w:style>
  <w:style w:type="paragraph" w:styleId="11">
    <w:name w:val="toc 1"/>
    <w:basedOn w:val="a0"/>
    <w:next w:val="a0"/>
    <w:semiHidden/>
    <w:rsid w:val="008A4AA7"/>
    <w:pPr>
      <w:tabs>
        <w:tab w:val="left" w:leader="dot" w:pos="9000"/>
        <w:tab w:val="right" w:pos="9360"/>
      </w:tabs>
      <w:suppressAutoHyphens/>
      <w:spacing w:before="480"/>
      <w:ind w:left="720" w:right="720" w:hanging="720"/>
    </w:pPr>
  </w:style>
  <w:style w:type="paragraph" w:styleId="12">
    <w:name w:val="index 1"/>
    <w:basedOn w:val="a0"/>
    <w:next w:val="a0"/>
    <w:semiHidden/>
    <w:rsid w:val="008A4AA7"/>
    <w:pPr>
      <w:tabs>
        <w:tab w:val="left" w:leader="dot" w:pos="9000"/>
        <w:tab w:val="right" w:pos="9360"/>
      </w:tabs>
      <w:suppressAutoHyphens/>
      <w:ind w:left="1440" w:right="720" w:hanging="1440"/>
    </w:pPr>
  </w:style>
  <w:style w:type="paragraph" w:styleId="21">
    <w:name w:val="index 2"/>
    <w:basedOn w:val="a0"/>
    <w:next w:val="a0"/>
    <w:semiHidden/>
    <w:rsid w:val="008A4AA7"/>
    <w:pPr>
      <w:tabs>
        <w:tab w:val="left" w:leader="dot" w:pos="9000"/>
        <w:tab w:val="right" w:pos="9360"/>
      </w:tabs>
      <w:suppressAutoHyphens/>
      <w:ind w:left="1440" w:right="720" w:hanging="720"/>
    </w:pPr>
  </w:style>
  <w:style w:type="paragraph" w:styleId="ac">
    <w:name w:val="toa heading"/>
    <w:basedOn w:val="a0"/>
    <w:next w:val="a0"/>
    <w:semiHidden/>
    <w:rsid w:val="008A4AA7"/>
    <w:pPr>
      <w:tabs>
        <w:tab w:val="left" w:pos="9000"/>
        <w:tab w:val="right" w:pos="9360"/>
      </w:tabs>
      <w:suppressAutoHyphens/>
    </w:pPr>
  </w:style>
  <w:style w:type="paragraph" w:styleId="ad">
    <w:name w:val="caption"/>
    <w:basedOn w:val="a0"/>
    <w:next w:val="a0"/>
    <w:qFormat/>
    <w:rsid w:val="008A4AA7"/>
    <w:rPr>
      <w:sz w:val="24"/>
    </w:rPr>
  </w:style>
  <w:style w:type="character" w:customStyle="1" w:styleId="EquationCaption">
    <w:name w:val="_Equation Caption"/>
    <w:rsid w:val="008A4AA7"/>
  </w:style>
  <w:style w:type="paragraph" w:styleId="ae">
    <w:name w:val="Body Text"/>
    <w:basedOn w:val="a0"/>
    <w:semiHidden/>
    <w:rsid w:val="008A4AA7"/>
    <w:pPr>
      <w:suppressAutoHyphens/>
    </w:pPr>
    <w:rPr>
      <w:spacing w:val="-2"/>
      <w:sz w:val="24"/>
    </w:rPr>
  </w:style>
  <w:style w:type="character" w:styleId="af">
    <w:name w:val="Hyperlink"/>
    <w:basedOn w:val="a1"/>
    <w:semiHidden/>
    <w:rsid w:val="008A4AA7"/>
    <w:rPr>
      <w:color w:val="0000FF"/>
      <w:u w:val="single"/>
    </w:rPr>
  </w:style>
  <w:style w:type="character" w:styleId="af0">
    <w:name w:val="annotation reference"/>
    <w:basedOn w:val="a1"/>
    <w:uiPriority w:val="99"/>
    <w:semiHidden/>
    <w:unhideWhenUsed/>
    <w:rsid w:val="00E07E32"/>
    <w:rPr>
      <w:sz w:val="16"/>
      <w:szCs w:val="16"/>
    </w:rPr>
  </w:style>
  <w:style w:type="paragraph" w:styleId="af1">
    <w:name w:val="annotation text"/>
    <w:basedOn w:val="a0"/>
    <w:link w:val="af2"/>
    <w:uiPriority w:val="99"/>
    <w:unhideWhenUsed/>
    <w:rsid w:val="00E07E32"/>
    <w:rPr>
      <w:sz w:val="20"/>
    </w:rPr>
  </w:style>
  <w:style w:type="character" w:customStyle="1" w:styleId="af2">
    <w:name w:val="Текст примечания Знак"/>
    <w:basedOn w:val="a1"/>
    <w:link w:val="af1"/>
    <w:uiPriority w:val="99"/>
    <w:rsid w:val="00E07E32"/>
    <w:rPr>
      <w:rFonts w:ascii="CG Times" w:hAnsi="CG Times"/>
    </w:rPr>
  </w:style>
  <w:style w:type="paragraph" w:styleId="af3">
    <w:name w:val="annotation subject"/>
    <w:basedOn w:val="af1"/>
    <w:next w:val="af1"/>
    <w:link w:val="af4"/>
    <w:uiPriority w:val="99"/>
    <w:semiHidden/>
    <w:unhideWhenUsed/>
    <w:rsid w:val="00E07E32"/>
    <w:rPr>
      <w:b/>
      <w:bCs/>
    </w:rPr>
  </w:style>
  <w:style w:type="character" w:customStyle="1" w:styleId="af4">
    <w:name w:val="Тема примечания Знак"/>
    <w:basedOn w:val="af2"/>
    <w:link w:val="af3"/>
    <w:uiPriority w:val="99"/>
    <w:semiHidden/>
    <w:rsid w:val="00E07E32"/>
    <w:rPr>
      <w:rFonts w:ascii="CG Times" w:hAnsi="CG Times"/>
      <w:b/>
      <w:bCs/>
    </w:rPr>
  </w:style>
  <w:style w:type="paragraph" w:styleId="af5">
    <w:name w:val="Balloon Text"/>
    <w:basedOn w:val="a0"/>
    <w:link w:val="af6"/>
    <w:uiPriority w:val="99"/>
    <w:semiHidden/>
    <w:unhideWhenUsed/>
    <w:rsid w:val="00E07E32"/>
    <w:rPr>
      <w:rFonts w:ascii="Tahoma" w:hAnsi="Tahoma" w:cs="Tahoma"/>
      <w:sz w:val="16"/>
      <w:szCs w:val="16"/>
    </w:rPr>
  </w:style>
  <w:style w:type="character" w:customStyle="1" w:styleId="af6">
    <w:name w:val="Текст выноски Знак"/>
    <w:basedOn w:val="a1"/>
    <w:link w:val="af5"/>
    <w:uiPriority w:val="99"/>
    <w:semiHidden/>
    <w:rsid w:val="00E07E32"/>
    <w:rPr>
      <w:rFonts w:ascii="Tahoma" w:hAnsi="Tahoma" w:cs="Tahoma"/>
      <w:sz w:val="16"/>
      <w:szCs w:val="16"/>
    </w:rPr>
  </w:style>
  <w:style w:type="character" w:styleId="af7">
    <w:name w:val="FollowedHyperlink"/>
    <w:basedOn w:val="a1"/>
    <w:uiPriority w:val="99"/>
    <w:semiHidden/>
    <w:unhideWhenUsed/>
    <w:rsid w:val="00DA15DD"/>
    <w:rPr>
      <w:color w:val="800080" w:themeColor="followedHyperlink"/>
      <w:u w:val="single"/>
    </w:rPr>
  </w:style>
  <w:style w:type="character" w:styleId="af8">
    <w:name w:val="Unresolved Mention"/>
    <w:basedOn w:val="a1"/>
    <w:uiPriority w:val="99"/>
    <w:semiHidden/>
    <w:unhideWhenUsed/>
    <w:rsid w:val="00A105A4"/>
    <w:rPr>
      <w:color w:val="605E5C"/>
      <w:shd w:val="clear" w:color="auto" w:fill="E1DFDD"/>
    </w:rPr>
  </w:style>
  <w:style w:type="character" w:customStyle="1" w:styleId="10">
    <w:name w:val="Заголовок 1 Знак"/>
    <w:basedOn w:val="a1"/>
    <w:link w:val="1"/>
    <w:rsid w:val="007649CF"/>
    <w:rPr>
      <w:b/>
      <w:smallCaps/>
      <w:sz w:val="32"/>
    </w:rPr>
  </w:style>
  <w:style w:type="paragraph" w:customStyle="1" w:styleId="Default">
    <w:name w:val="Default"/>
    <w:qFormat/>
    <w:rsid w:val="0072326D"/>
    <w:pPr>
      <w:autoSpaceDE w:val="0"/>
      <w:autoSpaceDN w:val="0"/>
      <w:adjustRightInd w:val="0"/>
    </w:pPr>
    <w:rPr>
      <w:rFonts w:ascii="Arial" w:hAnsi="Arial" w:cs="Arial"/>
      <w:color w:val="000000"/>
      <w:sz w:val="24"/>
      <w:szCs w:val="24"/>
    </w:rPr>
  </w:style>
  <w:style w:type="character" w:customStyle="1" w:styleId="normaltextrun">
    <w:name w:val="normaltextrun"/>
    <w:basedOn w:val="a1"/>
    <w:rsid w:val="0072326D"/>
  </w:style>
  <w:style w:type="character" w:customStyle="1" w:styleId="eop">
    <w:name w:val="eop"/>
    <w:basedOn w:val="a1"/>
    <w:rsid w:val="0072326D"/>
  </w:style>
  <w:style w:type="paragraph" w:customStyle="1" w:styleId="paragraph">
    <w:name w:val="paragraph"/>
    <w:basedOn w:val="a0"/>
    <w:rsid w:val="0072326D"/>
    <w:pPr>
      <w:spacing w:before="100" w:beforeAutospacing="1" w:after="100" w:afterAutospacing="1"/>
    </w:pPr>
    <w:rPr>
      <w:rFonts w:ascii="Times New Roman" w:hAnsi="Times New Roman"/>
      <w:sz w:val="24"/>
      <w:szCs w:val="24"/>
      <w:lang w:val="de-DE" w:eastAsia="de-DE"/>
    </w:rPr>
  </w:style>
  <w:style w:type="paragraph" w:styleId="af9">
    <w:name w:val="List Paragraph"/>
    <w:aliases w:val="List_Paragraph,Multilevel para_II,List Paragraph1,Akapit z listą BS,List Paragraph 1,Bullets,References,List Paragraph (numbered (a)),IBL List Paragraph,List Paragraph nowy,Numbered List Paragraph,List Paragraph-ExecSummary,Liste 1,lp1,Ha,l"/>
    <w:basedOn w:val="a0"/>
    <w:link w:val="afa"/>
    <w:uiPriority w:val="1"/>
    <w:qFormat/>
    <w:rsid w:val="003F55B5"/>
    <w:pPr>
      <w:ind w:left="720"/>
      <w:contextualSpacing/>
    </w:pPr>
    <w:rPr>
      <w:rFonts w:ascii="Times New Roman" w:hAnsi="Times New Roman"/>
      <w:sz w:val="24"/>
      <w:szCs w:val="24"/>
    </w:rPr>
  </w:style>
  <w:style w:type="character" w:customStyle="1" w:styleId="afa">
    <w:name w:val="Абзац списка Знак"/>
    <w:aliases w:val="List_Paragraph Знак,Multilevel para_II Знак,List Paragraph1 Знак,Akapit z listą BS Знак,List Paragraph 1 Знак,Bullets Знак,References Знак,List Paragraph (numbered (a)) Знак,IBL List Paragraph Знак,List Paragraph nowy Знак,Liste 1 Знак"/>
    <w:link w:val="af9"/>
    <w:uiPriority w:val="1"/>
    <w:qFormat/>
    <w:locked/>
    <w:rsid w:val="003F55B5"/>
    <w:rPr>
      <w:sz w:val="24"/>
      <w:szCs w:val="24"/>
    </w:rPr>
  </w:style>
  <w:style w:type="character" w:customStyle="1" w:styleId="ui-provider">
    <w:name w:val="ui-provider"/>
    <w:basedOn w:val="a1"/>
    <w:rsid w:val="003F55B5"/>
  </w:style>
  <w:style w:type="character" w:customStyle="1" w:styleId="a7">
    <w:name w:val="Текст сноски Знак"/>
    <w:aliases w:val="single space Знак,FOOTNOTES Знак,fn Знак,footnote text Знак,ft Знак,Footnote Знак,12pt Знак,ADB Знак,Geneva 9 Знак,Font: Geneva 9 Знак,Boston 10 Знак,f Знак,Footnote Text Char2 Char Знак,Footnote Text Char1 Char Char Знак,Footno Знак"/>
    <w:basedOn w:val="a1"/>
    <w:link w:val="a6"/>
    <w:semiHidden/>
    <w:locked/>
    <w:rsid w:val="00E96D45"/>
  </w:style>
  <w:style w:type="paragraph" w:customStyle="1" w:styleId="Ref">
    <w:name w:val="Ref"/>
    <w:aliases w:val="(NECG) Footnote Reference,Footnote Ref in FtNote,Fußnotenzeichen DISS,de nota al pie,fr Char Char,fr Char Char Char,ftref Char Char,ftref Char1 Char Char"/>
    <w:basedOn w:val="a0"/>
    <w:link w:val="a5"/>
    <w:uiPriority w:val="99"/>
    <w:rsid w:val="00E96D45"/>
    <w:pPr>
      <w:spacing w:after="160" w:line="240" w:lineRule="exact"/>
      <w:jc w:val="both"/>
    </w:pPr>
    <w:rPr>
      <w:vertAlign w:val="superscript"/>
    </w:rPr>
  </w:style>
  <w:style w:type="paragraph" w:styleId="afb">
    <w:name w:val="Normal (Web)"/>
    <w:basedOn w:val="a0"/>
    <w:uiPriority w:val="99"/>
    <w:semiHidden/>
    <w:unhideWhenUsed/>
    <w:rsid w:val="006D412D"/>
    <w:pPr>
      <w:spacing w:before="100" w:beforeAutospacing="1" w:after="100" w:afterAutospacing="1"/>
    </w:pPr>
    <w:rPr>
      <w:rFonts w:ascii="Times New Roman" w:hAnsi="Times New Roman"/>
      <w:sz w:val="24"/>
      <w:szCs w:val="24"/>
    </w:rPr>
  </w:style>
  <w:style w:type="paragraph" w:styleId="a">
    <w:name w:val="List Bullet"/>
    <w:basedOn w:val="a0"/>
    <w:uiPriority w:val="99"/>
    <w:unhideWhenUsed/>
    <w:rsid w:val="003942A7"/>
    <w:pPr>
      <w:numPr>
        <w:numId w:val="23"/>
      </w:numPr>
      <w:spacing w:after="160" w:line="259" w:lineRule="auto"/>
      <w:contextualSpacing/>
    </w:pPr>
    <w:rPr>
      <w:rFonts w:asciiTheme="minorHAnsi" w:eastAsiaTheme="minorHAnsi" w:hAnsiTheme="minorHAnsi" w:cstheme="minorBidi"/>
      <w:kern w:val="2"/>
      <w:szCs w:val="22"/>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cooperation.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ya.bobro@gmail.com" TargetMode="External"/><Relationship Id="rId4" Type="http://schemas.openxmlformats.org/officeDocument/2006/relationships/settings" Target="settings.xml"/><Relationship Id="rId9" Type="http://schemas.openxmlformats.org/officeDocument/2006/relationships/hyperlink" Target="mailto:md.asror7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1306</Words>
  <Characters>7447</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8736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Katya Bobro</cp:lastModifiedBy>
  <cp:revision>6</cp:revision>
  <cp:lastPrinted>2017-08-01T14:35:00Z</cp:lastPrinted>
  <dcterms:created xsi:type="dcterms:W3CDTF">2025-01-27T07:23:00Z</dcterms:created>
  <dcterms:modified xsi:type="dcterms:W3CDTF">2025-02-14T11:49:00Z</dcterms:modified>
</cp:coreProperties>
</file>